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2"/>
        <w:jc w:val="center"/>
        <w:spacing w:line="500" w:lineRule="exact"/>
        <w:rPr>
          <w:rFonts w:hint="eastAsia" w:ascii="Times New Roman" w:hAnsi="Times New Roman" w:eastAsia="方正小标宋_GBK" w:cs="Times New Roman"/>
          <w:bCs/>
          <w:spacing w:val="20"/>
          <w:sz w:val="44"/>
          <w:highlight w:val="none"/>
          <w:lang w:val="en-US" w:eastAsia="zh-CN"/>
        </w:rPr>
      </w:pPr>
      <w:r>
        <w:rPr>
          <w:rFonts w:hint="eastAsia" w:ascii="Times New Roman" w:hAnsi="Times New Roman" w:eastAsia="方正小标宋_GBK" w:cs="Times New Roman"/>
          <w:bCs/>
          <w:spacing w:val="20"/>
          <w:sz w:val="44"/>
          <w:highlight w:val="none"/>
          <w:lang w:eastAsia="zh-CN"/>
        </w:rPr>
        <w:t xml:space="preserve">启东市吕四港经济开发区高空瞭望视频-全时监控</w:t>
      </w:r>
      <w:r>
        <w:rPr>
          <w:rFonts w:hint="eastAsia" w:ascii="Times New Roman" w:hAnsi="Times New Roman" w:eastAsia="方正小标宋_GBK" w:cs="Times New Roman"/>
          <w:bCs/>
          <w:spacing w:val="20"/>
          <w:sz w:val="44"/>
          <w:highlight w:val="none"/>
          <w:lang w:val="en-US" w:eastAsia="zh-CN"/>
        </w:rPr>
        <w:t xml:space="preserve">采购</w:t>
      </w:r>
      <w:r>
        <w:rPr>
          <w:rFonts w:hint="eastAsia" w:ascii="Times New Roman" w:hAnsi="Times New Roman" w:eastAsia="方正小标宋_GBK" w:cs="Times New Roman"/>
          <w:bCs/>
          <w:spacing w:val="20"/>
          <w:sz w:val="44"/>
          <w:highlight w:val="none"/>
          <w:lang w:eastAsia="zh-CN"/>
        </w:rPr>
        <w:t xml:space="preserve">项目</w:t>
      </w:r>
      <w:r>
        <w:rPr>
          <w:rFonts w:hint="eastAsia" w:ascii="Times New Roman" w:hAnsi="Times New Roman" w:eastAsia="方正小标宋_GBK" w:cs="Times New Roman"/>
          <w:bCs/>
          <w:spacing w:val="20"/>
          <w:sz w:val="44"/>
          <w:highlight w:val="none"/>
          <w:lang w:val="en-US" w:eastAsia="zh-CN"/>
        </w:rPr>
      </w:r>
      <w:r/>
    </w:p>
    <w:p>
      <w:pPr>
        <w:pStyle w:val="652"/>
        <w:jc w:val="center"/>
        <w:spacing w:line="500" w:lineRule="exact"/>
        <w:rPr>
          <w:rFonts w:eastAsia="方正小标宋_GBK"/>
          <w:bCs/>
          <w:spacing w:val="20"/>
          <w:sz w:val="44"/>
          <w:highlight w:val="none"/>
        </w:rPr>
      </w:pPr>
      <w:r>
        <w:rPr>
          <w:rFonts w:eastAsia="方正小标宋_GBK"/>
          <w:bCs/>
          <w:spacing w:val="20"/>
          <w:sz w:val="44"/>
          <w:highlight w:val="none"/>
        </w:rPr>
      </w:r>
      <w:r/>
    </w:p>
    <w:p>
      <w:pPr>
        <w:pStyle w:val="652"/>
        <w:jc w:val="center"/>
        <w:rPr>
          <w:rFonts w:eastAsia="方正小标宋_GBK"/>
          <w:bCs/>
          <w:sz w:val="100"/>
          <w:szCs w:val="100"/>
        </w:rPr>
      </w:pPr>
      <w:r>
        <w:rPr>
          <w:rFonts w:hint="eastAsia" w:eastAsia="方正小标宋_GBK"/>
          <w:bCs/>
          <w:sz w:val="100"/>
          <w:szCs w:val="100"/>
          <w:lang w:val="en-US" w:eastAsia="zh-CN"/>
        </w:rPr>
        <w:t xml:space="preserve">分散</w:t>
      </w:r>
      <w:r>
        <w:rPr>
          <w:rFonts w:eastAsia="方正小标宋_GBK"/>
          <w:bCs/>
          <w:sz w:val="100"/>
          <w:szCs w:val="100"/>
        </w:rPr>
        <w:t xml:space="preserve">采购招标文件</w:t>
      </w:r>
      <w:r>
        <w:rPr>
          <w:rFonts w:eastAsia="方正小标宋_GBK"/>
          <w:bCs/>
          <w:sz w:val="100"/>
          <w:szCs w:val="100"/>
        </w:rPr>
      </w:r>
      <w:r/>
    </w:p>
    <w:p>
      <w:pPr>
        <w:pStyle w:val="654"/>
        <w:spacing w:line="500" w:lineRule="exact"/>
        <w:rPr>
          <w:rFonts w:eastAsia="方正小标宋_GBK"/>
          <w:b w:val="0"/>
          <w:bCs/>
        </w:rPr>
      </w:pPr>
      <w:r>
        <w:rPr>
          <w:rFonts w:eastAsia="方正小标宋_GBK"/>
          <w:b w:val="0"/>
          <w:bCs/>
        </w:rPr>
      </w:r>
      <w:r/>
    </w:p>
    <w:p>
      <w:pPr>
        <w:pStyle w:val="654"/>
        <w:spacing w:line="500" w:lineRule="exact"/>
        <w:rPr>
          <w:rFonts w:hint="eastAsia" w:ascii="Times New Roman" w:hAnsi="Times New Roman" w:eastAsia="方正小标宋_GBK" w:cs="Times New Roman"/>
          <w:b w:val="0"/>
          <w:bCs/>
          <w:sz w:val="36"/>
          <w:szCs w:val="36"/>
          <w:lang w:eastAsia="zh-CN"/>
        </w:rPr>
      </w:pPr>
      <w:r>
        <w:rPr>
          <w:rFonts w:ascii="Times New Roman" w:hAnsi="Times New Roman" w:eastAsia="方正小标宋_GBK" w:cs="Times New Roman"/>
          <w:b w:val="0"/>
          <w:bCs/>
          <w:sz w:val="36"/>
          <w:szCs w:val="36"/>
        </w:rPr>
        <w:t xml:space="preserve">项目编号：JSZC-320681-TXJT-G2026-0001</w:t>
      </w:r>
      <w:r>
        <w:rPr>
          <w:rFonts w:hint="eastAsia" w:ascii="Times New Roman" w:hAnsi="Times New Roman" w:eastAsia="方正小标宋_GBK" w:cs="Times New Roman"/>
          <w:b w:val="0"/>
          <w:bCs/>
          <w:sz w:val="36"/>
          <w:szCs w:val="36"/>
          <w:lang w:eastAsia="zh-CN"/>
        </w:rPr>
      </w:r>
      <w:r/>
    </w:p>
    <w:p>
      <w:pPr>
        <w:pStyle w:val="652"/>
        <w:jc w:val="center"/>
        <w:spacing w:line="500" w:lineRule="exact"/>
        <w:rPr>
          <w:rFonts w:eastAsia="仿宋_GB2312"/>
          <w:b/>
          <w:sz w:val="36"/>
        </w:rPr>
      </w:pPr>
      <w:r>
        <w:rPr>
          <w:rFonts w:eastAsia="仿宋_GB2312"/>
          <w:b/>
          <w:sz w:val="36"/>
        </w:rPr>
      </w:r>
      <w:r/>
    </w:p>
    <w:p>
      <w:pPr>
        <w:pStyle w:val="652"/>
        <w:jc w:val="center"/>
        <w:spacing w:line="500" w:lineRule="exact"/>
        <w:rPr>
          <w:rFonts w:eastAsia="仿宋_GB2312"/>
          <w:b/>
          <w:sz w:val="36"/>
        </w:rPr>
      </w:pPr>
      <w:r>
        <w:rPr>
          <w:rFonts w:eastAsia="仿宋_GB2312"/>
          <w:b/>
          <w:sz w:val="36"/>
        </w:rPr>
      </w:r>
      <w:r/>
    </w:p>
    <w:p>
      <w:pPr>
        <w:pStyle w:val="652"/>
        <w:jc w:val="center"/>
        <w:spacing w:line="500" w:lineRule="exact"/>
        <w:rPr>
          <w:rFonts w:eastAsia="仿宋_GB2312"/>
          <w:b/>
          <w:sz w:val="36"/>
        </w:rPr>
      </w:pPr>
      <w:r>
        <w:rPr>
          <w:rFonts w:eastAsia="仿宋_GB2312"/>
          <w:b/>
          <w:sz w:val="36"/>
        </w:rPr>
      </w:r>
      <w:r/>
    </w:p>
    <w:p>
      <w:pPr>
        <w:pStyle w:val="652"/>
        <w:spacing w:line="500" w:lineRule="exact"/>
        <w:rPr>
          <w:rFonts w:eastAsia="仿宋_GB2312"/>
        </w:rPr>
      </w:pPr>
      <w:r>
        <w:rPr>
          <w:rFonts w:eastAsia="仿宋_GB231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eastAsia="仿宋_GB2312"/>
          <w:sz w:val="32"/>
        </w:rPr>
      </w:pPr>
      <w:r>
        <w:rPr>
          <w:rFonts w:eastAsia="仿宋_GB2312"/>
          <w:sz w:val="32"/>
        </w:rPr>
      </w:r>
      <w:r/>
    </w:p>
    <w:p>
      <w:pPr>
        <w:pStyle w:val="652"/>
        <w:jc w:val="center"/>
        <w:spacing w:line="500" w:lineRule="exact"/>
        <w:rPr>
          <w:rFonts w:ascii="Times New Roman" w:hAnsi="Times New Roman" w:eastAsia="楷体" w:cs="Times New Roman"/>
          <w:bCs/>
          <w:spacing w:val="20"/>
          <w:sz w:val="44"/>
        </w:rPr>
      </w:pPr>
      <w:r>
        <w:rPr>
          <w:rFonts w:ascii="Times New Roman" w:hAnsi="Times New Roman" w:eastAsia="楷体" w:cs="Times New Roman"/>
          <w:bCs/>
          <w:spacing w:val="20"/>
          <w:sz w:val="44"/>
          <w:lang w:val="en-US" w:eastAsia="zh-CN"/>
        </w:rPr>
        <w:t xml:space="preserve">江苏启东吕四港经济开发区管理委员会</w:t>
      </w:r>
      <w:r>
        <w:rPr>
          <w:rFonts w:ascii="Times New Roman" w:hAnsi="Times New Roman" w:eastAsia="楷体" w:cs="Times New Roman"/>
          <w:bCs/>
          <w:spacing w:val="20"/>
          <w:sz w:val="44"/>
        </w:rPr>
      </w:r>
      <w:r/>
    </w:p>
    <w:p>
      <w:pPr>
        <w:pStyle w:val="664"/>
        <w:ind w:firstLine="0"/>
        <w:rPr>
          <w:rFonts w:ascii="Times New Roman" w:hAnsi="Times New Roman" w:eastAsia="楷体"/>
          <w:sz w:val="44"/>
          <w:szCs w:val="44"/>
          <w:highlight w:val="none"/>
        </w:rPr>
      </w:pPr>
      <w:r>
        <w:rPr>
          <w:rFonts w:hint="eastAsia" w:ascii="Times New Roman" w:hAnsi="Times New Roman" w:eastAsia="楷体"/>
          <w:sz w:val="44"/>
          <w:szCs w:val="44"/>
          <w:highlight w:val="none"/>
          <w:u w:val="single"/>
          <w:lang w:val="en-US" w:eastAsia="zh-CN"/>
        </w:rPr>
        <w:t xml:space="preserve"> 2026 </w:t>
      </w:r>
      <w:r>
        <w:rPr>
          <w:rFonts w:ascii="Times New Roman" w:hAnsi="Times New Roman" w:eastAsia="楷体"/>
          <w:sz w:val="44"/>
          <w:szCs w:val="44"/>
          <w:highlight w:val="none"/>
        </w:rPr>
        <w:t xml:space="preserve">年</w:t>
      </w:r>
      <w:r>
        <w:rPr>
          <w:rFonts w:hint="eastAsia" w:ascii="Times New Roman" w:hAnsi="Times New Roman" w:eastAsia="楷体"/>
          <w:sz w:val="44"/>
          <w:szCs w:val="44"/>
          <w:highlight w:val="none"/>
          <w:u w:val="single"/>
          <w:lang w:val="en-US" w:eastAsia="zh-CN"/>
        </w:rPr>
        <w:t xml:space="preserve"> 5 </w:t>
      </w:r>
      <w:r>
        <w:rPr>
          <w:rFonts w:ascii="Times New Roman" w:hAnsi="Times New Roman" w:eastAsia="楷体"/>
          <w:sz w:val="44"/>
          <w:szCs w:val="44"/>
          <w:highlight w:val="none"/>
        </w:rPr>
        <w:t xml:space="preserve">月</w:t>
      </w:r>
      <w:r>
        <w:rPr>
          <w:rFonts w:hint="eastAsia" w:ascii="Times New Roman" w:hAnsi="Times New Roman" w:eastAsia="楷体"/>
          <w:sz w:val="44"/>
          <w:szCs w:val="44"/>
          <w:highlight w:val="none"/>
          <w:u w:val="single"/>
          <w:lang w:val="en-US" w:eastAsia="zh-CN"/>
        </w:rPr>
        <w:t xml:space="preserve"> 20 </w:t>
      </w:r>
      <w:r>
        <w:rPr>
          <w:rFonts w:ascii="Times New Roman" w:hAnsi="Times New Roman" w:eastAsia="楷体"/>
          <w:sz w:val="44"/>
          <w:szCs w:val="44"/>
          <w:highlight w:val="none"/>
        </w:rPr>
        <w:t xml:space="preserve">日</w:t>
      </w:r>
      <w:r>
        <w:rPr>
          <w:rFonts w:ascii="Times New Roman" w:hAnsi="Times New Roman" w:eastAsia="楷体"/>
          <w:sz w:val="44"/>
          <w:szCs w:val="44"/>
          <w:highlight w:val="none"/>
        </w:rPr>
      </w:r>
      <w:r/>
    </w:p>
    <w:p>
      <w:pPr>
        <w:pStyle w:val="652"/>
        <w:ind w:left="-158"/>
        <w:rPr>
          <w:b/>
          <w:sz w:val="26"/>
          <w:szCs w:val="28"/>
          <w:u w:val="single"/>
        </w:rPr>
      </w:pPr>
      <w:r/>
      <w:bookmarkStart w:id="0" w:name="_Hlk194478377"/>
      <w:r>
        <w:rPr>
          <w:b/>
          <w:sz w:val="26"/>
          <w:szCs w:val="28"/>
          <w:u w:val="single"/>
        </w:rPr>
        <w:t xml:space="preserve">________________________________________________________________</w:t>
      </w:r>
      <w:bookmarkEnd w:id="0"/>
      <w:r>
        <w:rPr>
          <w:b/>
          <w:sz w:val="26"/>
          <w:szCs w:val="28"/>
          <w:u w:val="single"/>
        </w:rPr>
      </w:r>
      <w:r/>
    </w:p>
    <w:p>
      <w:pPr>
        <w:pStyle w:val="652"/>
        <w:ind w:left="-158"/>
        <w:rPr>
          <w:rFonts w:eastAsia="方正仿宋_GBK"/>
          <w:sz w:val="32"/>
          <w:szCs w:val="32"/>
        </w:rPr>
      </w:pPr>
      <w:r>
        <w:rPr>
          <w:rFonts w:eastAsia="方正仿宋_GBK"/>
          <w:b/>
          <w:sz w:val="32"/>
          <w:szCs w:val="32"/>
        </w:rPr>
        <w:t xml:space="preserve">地址：</w:t>
      </w:r>
      <w:r>
        <w:rPr>
          <w:rFonts w:hint="eastAsia" w:ascii="Times New Roman" w:hAnsi="Times New Roman" w:eastAsia="方正仿宋_GBK" w:cs="Times New Roman"/>
          <w:sz w:val="32"/>
          <w:szCs w:val="32"/>
        </w:rPr>
        <w:t xml:space="preserve">启东市吕四港镇通江大道99号</w:t>
      </w:r>
      <w:r>
        <w:rPr>
          <w:rFonts w:eastAsia="方正仿宋_GBK"/>
          <w:sz w:val="32"/>
          <w:szCs w:val="32"/>
        </w:rPr>
      </w:r>
      <w:r/>
    </w:p>
    <w:p>
      <w:pPr>
        <w:pStyle w:val="652"/>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rPr>
          <w:rFonts w:eastAsia="方正仿宋_GBK"/>
          <w:sz w:val="32"/>
          <w:szCs w:val="32"/>
        </w:rPr>
      </w:r>
      <w:r/>
    </w:p>
    <w:p>
      <w:pPr>
        <w:pStyle w:val="652"/>
        <w:ind w:left="-158" w:right="-601"/>
        <w:rPr>
          <w:rFonts w:eastAsia="方正仿宋_GBK"/>
          <w:b/>
          <w:sz w:val="32"/>
          <w:szCs w:val="32"/>
        </w:rPr>
      </w:pPr>
      <w:r>
        <w:rPr>
          <w:rFonts w:eastAsia="方正仿宋_GBK"/>
          <w:b/>
          <w:sz w:val="32"/>
          <w:szCs w:val="32"/>
        </w:rPr>
        <w:t xml:space="preserve">江苏政府采购网</w:t>
      </w:r>
      <w:r>
        <w:rPr>
          <w:rFonts w:eastAsia="方正仿宋_GBK"/>
          <w:b/>
          <w:sz w:val="32"/>
          <w:szCs w:val="32"/>
        </w:rPr>
      </w:r>
      <w:r/>
    </w:p>
    <w:p>
      <w:pPr>
        <w:pStyle w:val="652"/>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rPr>
          <w:rFonts w:eastAsia="方正黑体_GBK"/>
          <w:sz w:val="44"/>
          <w:szCs w:val="44"/>
        </w:rPr>
      </w:r>
      <w:r/>
    </w:p>
    <w:p>
      <w:pPr>
        <w:pStyle w:val="652"/>
        <w:jc w:val="center"/>
        <w:spacing w:line="360" w:lineRule="auto"/>
        <w:rPr>
          <w:rFonts w:eastAsia="方正黑体_GBK"/>
          <w:sz w:val="32"/>
          <w:szCs w:val="32"/>
        </w:rPr>
      </w:pPr>
      <w:r>
        <w:rPr>
          <w:rFonts w:eastAsia="方正黑体_GBK"/>
          <w:sz w:val="32"/>
          <w:szCs w:val="32"/>
        </w:rPr>
      </w:r>
      <w:r/>
    </w:p>
    <w:p>
      <w:pPr>
        <w:pStyle w:val="652"/>
        <w:jc w:val="center"/>
        <w:spacing w:line="360" w:lineRule="auto"/>
        <w:rPr>
          <w:rFonts w:eastAsia="方正黑体_GBK"/>
          <w:sz w:val="32"/>
          <w:szCs w:val="32"/>
        </w:rPr>
      </w:pPr>
      <w:r>
        <w:rPr>
          <w:rFonts w:eastAsia="方正黑体_GBK"/>
          <w:sz w:val="32"/>
          <w:szCs w:val="32"/>
        </w:rPr>
      </w:r>
      <w:r/>
    </w:p>
    <w:p>
      <w:pPr>
        <w:pStyle w:val="652"/>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rPr>
          <w:rFonts w:eastAsia="方正黑体_GBK"/>
          <w:spacing w:val="2"/>
          <w:sz w:val="32"/>
          <w:szCs w:val="32"/>
        </w:rPr>
      </w:r>
      <w:r/>
    </w:p>
    <w:p>
      <w:pPr>
        <w:pStyle w:val="652"/>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rPr>
          <w:rFonts w:eastAsia="方正黑体_GBK"/>
          <w:spacing w:val="2"/>
          <w:sz w:val="32"/>
          <w:szCs w:val="32"/>
        </w:rPr>
      </w:r>
      <w:r/>
    </w:p>
    <w:p>
      <w:pPr>
        <w:pStyle w:val="652"/>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rPr>
          <w:rFonts w:eastAsia="方正黑体_GBK"/>
          <w:spacing w:val="2"/>
          <w:sz w:val="32"/>
          <w:szCs w:val="32"/>
        </w:rPr>
      </w:r>
      <w:r/>
    </w:p>
    <w:p>
      <w:pPr>
        <w:pStyle w:val="652"/>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rPr>
          <w:rFonts w:eastAsia="方正黑体_GBK"/>
          <w:spacing w:val="2"/>
          <w:sz w:val="32"/>
          <w:szCs w:val="32"/>
        </w:rPr>
      </w:r>
      <w:r/>
    </w:p>
    <w:p>
      <w:pPr>
        <w:pStyle w:val="652"/>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rPr>
          <w:rFonts w:eastAsia="方正黑体_GBK"/>
          <w:spacing w:val="2"/>
          <w:sz w:val="32"/>
          <w:szCs w:val="32"/>
        </w:rPr>
      </w:r>
      <w:r/>
    </w:p>
    <w:p>
      <w:pPr>
        <w:pStyle w:val="652"/>
        <w:spacing w:line="500" w:lineRule="exact"/>
        <w:rPr>
          <w:rFonts w:eastAsia="方正黑体_GBK"/>
          <w:b/>
          <w:sz w:val="32"/>
          <w:szCs w:val="32"/>
        </w:rPr>
      </w:pPr>
      <w:r>
        <w:rPr>
          <w:rFonts w:eastAsia="方正黑体_GBK"/>
          <w:b/>
          <w:sz w:val="32"/>
          <w:szCs w:val="32"/>
        </w:rPr>
      </w:r>
      <w:r/>
    </w:p>
    <w:p>
      <w:pPr>
        <w:pStyle w:val="652"/>
        <w:spacing w:line="500" w:lineRule="exact"/>
        <w:tabs>
          <w:tab w:val="left" w:pos="7740" w:leader="none"/>
        </w:tabs>
        <w:rPr>
          <w:rFonts w:eastAsia="楷体_GB2312"/>
          <w:b/>
          <w:spacing w:val="2"/>
          <w:sz w:val="32"/>
          <w:szCs w:val="32"/>
        </w:rPr>
      </w:pPr>
      <w:r>
        <w:rPr>
          <w:rFonts w:eastAsia="楷体_GB2312"/>
          <w:b/>
          <w:spacing w:val="2"/>
          <w:sz w:val="32"/>
          <w:szCs w:val="32"/>
        </w:rPr>
      </w:r>
      <w:r/>
    </w:p>
    <w:p>
      <w:pPr>
        <w:pStyle w:val="652"/>
        <w:spacing w:line="500" w:lineRule="exact"/>
        <w:tabs>
          <w:tab w:val="left" w:pos="7740" w:leader="none"/>
        </w:tabs>
        <w:rPr>
          <w:rFonts w:eastAsia="楷体_GB2312"/>
          <w:b/>
          <w:spacing w:val="2"/>
          <w:sz w:val="32"/>
          <w:szCs w:val="32"/>
        </w:rPr>
      </w:pPr>
      <w:r>
        <w:rPr>
          <w:rFonts w:eastAsia="楷体_GB2312"/>
          <w:b/>
          <w:spacing w:val="2"/>
          <w:sz w:val="32"/>
          <w:szCs w:val="32"/>
        </w:rPr>
      </w:r>
      <w:r/>
    </w:p>
    <w:p>
      <w:pPr>
        <w:pStyle w:val="652"/>
        <w:spacing w:line="500" w:lineRule="exact"/>
        <w:tabs>
          <w:tab w:val="left" w:pos="7740" w:leader="none"/>
        </w:tabs>
        <w:rPr>
          <w:rFonts w:eastAsia="楷体_GB2312"/>
          <w:b/>
          <w:bCs/>
          <w:sz w:val="32"/>
          <w:szCs w:val="32"/>
        </w:rPr>
      </w:pPr>
      <w:r>
        <w:rPr>
          <w:rFonts w:eastAsia="楷体_GB2312"/>
          <w:b/>
          <w:bCs/>
          <w:sz w:val="32"/>
          <w:szCs w:val="32"/>
        </w:rPr>
      </w:r>
      <w:r/>
    </w:p>
    <w:p>
      <w:pPr>
        <w:pStyle w:val="652"/>
        <w:spacing w:line="500" w:lineRule="exact"/>
        <w:rPr>
          <w:rFonts w:eastAsia="楷体_GB2312"/>
          <w:b/>
          <w:sz w:val="44"/>
          <w:szCs w:val="44"/>
        </w:rPr>
        <w:outlineLvl w:val="0"/>
      </w:pPr>
      <w:r>
        <w:rPr>
          <w:rFonts w:eastAsia="楷体_GB2312"/>
          <w:b/>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pStyle w:val="652"/>
        <w:spacing w:line="500" w:lineRule="exact"/>
        <w:rPr>
          <w:rFonts w:eastAsia="仿宋_GB2312"/>
          <w:sz w:val="44"/>
          <w:szCs w:val="44"/>
        </w:rPr>
        <w:outlineLvl w:val="0"/>
      </w:pPr>
      <w:r>
        <w:rPr>
          <w:rFonts w:eastAsia="仿宋_GB2312"/>
          <w:sz w:val="44"/>
          <w:szCs w:val="44"/>
        </w:rPr>
      </w:r>
      <w:r/>
    </w:p>
    <w:p>
      <w:pPr>
        <w:jc w:val="left"/>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pStyle w:val="652"/>
        <w:jc w:val="center"/>
        <w:spacing w:line="500" w:lineRule="exact"/>
        <w:rPr>
          <w:rFonts w:eastAsia="方正小标宋_GBK"/>
          <w:sz w:val="36"/>
          <w:szCs w:val="36"/>
          <w:highlight w:val="none"/>
        </w:rPr>
        <w:outlineLvl w:val="0"/>
      </w:pPr>
      <w:r>
        <w:rPr>
          <w:rFonts w:eastAsia="方正小标宋_GBK"/>
          <w:bCs/>
          <w:sz w:val="36"/>
          <w:szCs w:val="36"/>
        </w:rPr>
        <w:t xml:space="preserve">第一部分  </w:t>
      </w:r>
      <w:bookmarkStart w:id="1" w:name="OLE_LINK5"/>
      <w:r/>
      <w:bookmarkStart w:id="2" w:name="OLE_LINK7"/>
      <w:r>
        <w:rPr>
          <w:rFonts w:eastAsia="方正小标宋_GBK"/>
          <w:bCs/>
          <w:sz w:val="36"/>
          <w:szCs w:val="36"/>
        </w:rPr>
        <w:t xml:space="preserve">投标邀请</w:t>
      </w:r>
      <w:r>
        <w:rPr>
          <w:rFonts w:eastAsia="方正小标宋_GBK"/>
          <w:bCs/>
          <w:sz w:val="36"/>
          <w:szCs w:val="36"/>
        </w:rPr>
      </w:r>
      <w:r/>
    </w:p>
    <w:p>
      <w:pPr>
        <w:pStyle w:val="652"/>
        <w:ind w:firstLine="560"/>
        <w:spacing w:line="500" w:lineRule="exact"/>
        <w:rPr>
          <w:rFonts w:eastAsia="方正仿宋_GBK"/>
          <w:sz w:val="28"/>
          <w:szCs w:val="28"/>
        </w:rPr>
      </w:pPr>
      <w:r/>
      <w:bookmarkStart w:id="3" w:name="OLE_LINK6"/>
      <w:r>
        <w:rPr>
          <w:rFonts w:ascii="Times New Roman" w:hAnsi="Times New Roman" w:eastAsia="方正仿宋_GBK" w:cs="Times New Roman"/>
          <w:sz w:val="28"/>
          <w:szCs w:val="28"/>
        </w:rPr>
        <w:t xml:space="preserve">受[</w:t>
      </w:r>
      <w:r>
        <w:rPr>
          <w:rFonts w:ascii="Times New Roman" w:hAnsi="Times New Roman" w:eastAsia="方正仿宋_GBK" w:cs="Times New Roman"/>
          <w:sz w:val="28"/>
          <w:szCs w:val="28"/>
          <w:lang w:val="en-US" w:eastAsia="zh-CN"/>
        </w:rPr>
        <w:t xml:space="preserve">江苏启东吕四港经济开发区管理委员会</w:t>
      </w:r>
      <w:r>
        <w:rPr>
          <w:rFonts w:ascii="Times New Roman" w:hAnsi="Times New Roman" w:eastAsia="方正仿宋_GBK" w:cs="Times New Roman"/>
          <w:sz w:val="28"/>
          <w:szCs w:val="28"/>
        </w:rPr>
        <w:t xml:space="preserve">]的委托，</w:t>
      </w:r>
      <w:r>
        <w:rPr>
          <w:rFonts w:hint="eastAsia" w:ascii="Times New Roman" w:hAnsi="Times New Roman" w:eastAsia="方正仿宋_GBK" w:cs="Times New Roman"/>
          <w:sz w:val="28"/>
          <w:szCs w:val="28"/>
          <w:lang w:eastAsia="zh-CN"/>
        </w:rPr>
        <w:t xml:space="preserve">江苏腾啸建设项目管理有限公司</w:t>
      </w:r>
      <w:r>
        <w:rPr>
          <w:rFonts w:ascii="Times New Roman" w:hAnsi="Times New Roman" w:eastAsia="方正仿宋_GBK" w:cs="Times New Roman"/>
          <w:sz w:val="28"/>
          <w:szCs w:val="28"/>
        </w:rPr>
        <w:t xml:space="preserve">就[</w:t>
      </w:r>
      <w:r>
        <w:rPr>
          <w:rFonts w:hint="eastAsia" w:ascii="Times New Roman" w:hAnsi="Times New Roman" w:eastAsia="方正仿宋_GBK" w:cs="Times New Roman"/>
          <w:sz w:val="28"/>
          <w:szCs w:val="28"/>
          <w:lang w:val="en-US" w:eastAsia="zh-CN"/>
        </w:rPr>
        <w:t xml:space="preserve">启东市吕四港经济开发区高空瞭望视频-全时监控采购项目</w:t>
      </w:r>
      <w:r>
        <w:rPr>
          <w:rFonts w:ascii="Times New Roman" w:hAnsi="Times New Roman" w:eastAsia="方正仿宋_GBK" w:cs="Times New Roman"/>
          <w:sz w:val="28"/>
          <w:szCs w:val="28"/>
        </w:rPr>
        <w:t xml:space="preserve">]（</w:t>
      </w:r>
      <w:r>
        <w:rPr>
          <w:rFonts w:eastAsia="方正仿宋_GBK"/>
          <w:sz w:val="28"/>
          <w:szCs w:val="28"/>
        </w:rPr>
        <w:t xml:space="preserve">项</w:t>
      </w:r>
      <w:r>
        <w:rPr>
          <w:rFonts w:ascii="Times New Roman" w:hAnsi="Times New Roman" w:eastAsia="方正仿宋_GBK" w:cs="Times New Roman"/>
          <w:sz w:val="28"/>
          <w:szCs w:val="28"/>
          <w:lang w:val="en-US" w:eastAsia="zh-CN"/>
        </w:rPr>
        <w:t xml:space="preserve">目编号：JSZC-320681-TXJT-G2026-0001）进</w:t>
      </w:r>
      <w:r>
        <w:rPr>
          <w:rFonts w:eastAsia="方正仿宋_GBK"/>
          <w:sz w:val="28"/>
          <w:szCs w:val="28"/>
        </w:rPr>
        <w:t xml:space="preserve">行公开招标采购，欢迎符合条件的供应商投标。</w:t>
      </w:r>
      <w:r>
        <w:rPr>
          <w:rFonts w:eastAsia="方正仿宋_GBK"/>
          <w:sz w:val="28"/>
          <w:szCs w:val="28"/>
        </w:rPr>
      </w:r>
      <w:r/>
    </w:p>
    <w:p>
      <w:pPr>
        <w:pStyle w:val="652"/>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652"/>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w:t>
      </w:r>
      <w:r>
        <w:rPr>
          <w:rFonts w:hint="eastAsia" w:ascii="Times New Roman" w:hAnsi="Times New Roman" w:eastAsia="方正仿宋_GBK" w:cs="Times New Roman"/>
          <w:sz w:val="28"/>
          <w:szCs w:val="28"/>
          <w:lang w:val="en-US" w:eastAsia="zh-CN"/>
        </w:rPr>
        <w:t xml:space="preserve">启东市吕四港经济开发区高空瞭望视频-全时监控采购项目</w:t>
      </w:r>
      <w:r>
        <w:rPr>
          <w:rFonts w:eastAsia="方正仿宋_GBK"/>
          <w:sz w:val="28"/>
          <w:szCs w:val="28"/>
        </w:rPr>
        <w:t xml:space="preserve">]的潜在投标人应在江苏政府采购网获取招标文件，并</w:t>
      </w:r>
      <w:r>
        <w:rPr>
          <w:rFonts w:eastAsia="方正仿宋_GBK"/>
          <w:sz w:val="28"/>
          <w:szCs w:val="28"/>
          <w:highlight w:val="none"/>
        </w:rPr>
        <w:t xml:space="preserve">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06</w:t>
      </w:r>
      <w:r>
        <w:rPr>
          <w:rFonts w:eastAsia="方正仿宋_GBK"/>
          <w:sz w:val="28"/>
          <w:szCs w:val="28"/>
          <w:highlight w:val="none"/>
        </w:rPr>
        <w:t xml:space="preserve">月</w:t>
      </w:r>
      <w:r>
        <w:rPr>
          <w:rFonts w:hint="eastAsia" w:eastAsia="方正仿宋_GBK"/>
          <w:sz w:val="28"/>
          <w:szCs w:val="28"/>
          <w:highlight w:val="none"/>
          <w:lang w:val="en-US" w:eastAsia="zh-CN"/>
        </w:rPr>
        <w:t xml:space="preserve">10</w:t>
      </w:r>
      <w:r>
        <w:rPr>
          <w:rFonts w:eastAsia="方正仿宋_GBK"/>
          <w:sz w:val="28"/>
          <w:szCs w:val="28"/>
          <w:highlight w:val="none"/>
        </w:rPr>
        <w:t xml:space="preserve">日</w:t>
      </w:r>
      <w:r>
        <w:rPr>
          <w:rFonts w:eastAsia="方正仿宋_GBK"/>
          <w:sz w:val="28"/>
          <w:szCs w:val="28"/>
        </w:rPr>
        <w:t xml:space="preserve">9点00分（北京时间）前递交投标文件。</w:t>
      </w:r>
      <w:r>
        <w:rPr>
          <w:rFonts w:eastAsia="方正仿宋_GBK"/>
          <w:sz w:val="28"/>
          <w:szCs w:val="28"/>
        </w:rPr>
      </w:r>
      <w:r/>
    </w:p>
    <w:p>
      <w:pPr>
        <w:pStyle w:val="652"/>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项目编号</w:t>
      </w:r>
      <w:r>
        <w:rPr>
          <w:rFonts w:hint="eastAsia" w:ascii="Times New Roman" w:hAnsi="Times New Roman" w:eastAsia="方正仿宋_GBK" w:cs="Times New Roman"/>
          <w:spacing w:val="-6"/>
          <w:sz w:val="28"/>
          <w:szCs w:val="28"/>
          <w:lang w:val="en-US" w:eastAsia="zh-CN"/>
        </w:rPr>
        <w:t xml:space="preserve">：JSZC-320681-TXJT-G2026-0001  </w:t>
      </w:r>
      <w:r>
        <w:rPr>
          <w:rFonts w:eastAsia="方正仿宋_GBK"/>
          <w:sz w:val="28"/>
          <w:szCs w:val="28"/>
        </w:rPr>
      </w:r>
      <w:r/>
    </w:p>
    <w:p>
      <w:pPr>
        <w:pStyle w:val="652"/>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项目名称：</w:t>
      </w:r>
      <w:r>
        <w:rPr>
          <w:rFonts w:hint="eastAsia" w:ascii="Times New Roman" w:hAnsi="Times New Roman" w:eastAsia="方正仿宋_GBK" w:cs="Times New Roman"/>
          <w:spacing w:val="-6"/>
          <w:sz w:val="28"/>
          <w:szCs w:val="28"/>
          <w:lang w:val="en-US" w:eastAsia="zh-CN"/>
        </w:rPr>
        <w:t xml:space="preserve">启东市吕四港经济开发区高空瞭望视频-全时监控采购项目</w:t>
      </w:r>
      <w:r>
        <w:rPr>
          <w:rFonts w:ascii="Times New Roman" w:hAnsi="Times New Roman" w:eastAsia="方正仿宋_GBK" w:cs="Times New Roman"/>
          <w:sz w:val="28"/>
          <w:szCs w:val="28"/>
        </w:rPr>
      </w:r>
      <w:r/>
    </w:p>
    <w:p>
      <w:pPr>
        <w:pStyle w:val="652"/>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项目类型：货物</w:t>
      </w:r>
      <w:r>
        <w:rPr>
          <w:rFonts w:ascii="Times New Roman" w:hAnsi="Times New Roman" w:eastAsia="方正仿宋_GBK" w:cs="Times New Roman"/>
          <w:sz w:val="28"/>
          <w:szCs w:val="28"/>
        </w:rPr>
      </w:r>
      <w:r/>
    </w:p>
    <w:p>
      <w:pPr>
        <w:pStyle w:val="652"/>
        <w:ind w:firstLine="560"/>
        <w:spacing w:line="500" w:lineRule="exact"/>
        <w:rPr>
          <w:rFonts w:hint="eastAsia"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rPr>
        <w:t xml:space="preserve">所属行业：</w:t>
      </w:r>
      <w:r>
        <w:rPr>
          <w:rFonts w:hint="eastAsia" w:ascii="Times New Roman" w:hAnsi="Times New Roman" w:eastAsia="方正仿宋_GBK" w:cs="Times New Roman"/>
          <w:sz w:val="28"/>
          <w:szCs w:val="28"/>
          <w:lang w:val="en-US" w:eastAsia="zh-CN"/>
        </w:rPr>
        <w:t xml:space="preserve">工业</w:t>
      </w:r>
      <w:r>
        <w:rPr>
          <w:rFonts w:hint="eastAsia" w:ascii="Times New Roman" w:hAnsi="Times New Roman" w:eastAsia="方正仿宋_GBK" w:cs="Times New Roman"/>
          <w:sz w:val="28"/>
          <w:szCs w:val="28"/>
          <w:lang w:val="en-US" w:eastAsia="zh-CN"/>
        </w:rPr>
      </w:r>
      <w:r/>
    </w:p>
    <w:p>
      <w:pPr>
        <w:pStyle w:val="652"/>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预算金额：</w:t>
      </w:r>
      <w:r>
        <w:rPr>
          <w:rFonts w:hint="eastAsia" w:ascii="Times New Roman" w:hAnsi="Times New Roman" w:eastAsia="方正仿宋_GBK" w:cs="Times New Roman"/>
          <w:sz w:val="28"/>
          <w:szCs w:val="28"/>
          <w:lang w:val="en-US" w:eastAsia="zh-CN"/>
        </w:rPr>
        <w:t xml:space="preserve">167.235</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rPr>
      </w:r>
      <w:r/>
    </w:p>
    <w:p>
      <w:pPr>
        <w:pStyle w:val="652"/>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最高限价：</w:t>
      </w:r>
      <w:r>
        <w:rPr>
          <w:rFonts w:hint="eastAsia" w:ascii="Times New Roman" w:hAnsi="Times New Roman" w:eastAsia="方正仿宋_GBK" w:cs="Times New Roman"/>
          <w:sz w:val="28"/>
          <w:szCs w:val="28"/>
          <w:lang w:val="en-US" w:eastAsia="zh-CN"/>
        </w:rPr>
        <w:t xml:space="preserve">167.235</w:t>
      </w:r>
      <w:r>
        <w:rPr>
          <w:rFonts w:ascii="Times New Roman" w:hAnsi="Times New Roman" w:eastAsia="方正仿宋_GBK" w:cs="Times New Roman"/>
          <w:sz w:val="28"/>
          <w:szCs w:val="28"/>
        </w:rPr>
        <w:t xml:space="preserve">万元</w:t>
      </w:r>
      <w:r>
        <w:rPr>
          <w:rFonts w:ascii="Times New Roman" w:hAnsi="Times New Roman" w:eastAsia="方正仿宋_GBK" w:cs="Times New Roman"/>
          <w:sz w:val="28"/>
          <w:szCs w:val="28"/>
        </w:rPr>
      </w:r>
      <w:r/>
    </w:p>
    <w:p>
      <w:pPr>
        <w:pStyle w:val="652"/>
        <w:ind w:firstLine="560"/>
        <w:spacing w:line="500" w:lineRule="exact"/>
        <w:rPr>
          <w:rFonts w:eastAsia="方正仿宋_GBK"/>
          <w:sz w:val="28"/>
          <w:szCs w:val="28"/>
        </w:rPr>
      </w:pPr>
      <w:r>
        <w:rPr>
          <w:rFonts w:eastAsia="方正仿宋_GBK"/>
          <w:sz w:val="28"/>
          <w:szCs w:val="28"/>
        </w:rPr>
        <w:t xml:space="preserve">采购需求：详见招标文件，请仔细研究。</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rPr>
          <w:rFonts w:eastAsia="方正仿宋_GBK"/>
          <w:sz w:val="28"/>
          <w:szCs w:val="28"/>
        </w:rPr>
      </w:r>
      <w:r/>
    </w:p>
    <w:p>
      <w:pPr>
        <w:pStyle w:val="652"/>
        <w:ind w:firstLine="560"/>
        <w:spacing w:line="500" w:lineRule="exact"/>
        <w:rPr>
          <w:rFonts w:eastAsia="方正仿宋_GBK"/>
          <w:sz w:val="28"/>
          <w:szCs w:val="28"/>
          <w:highlight w:val="none"/>
        </w:rPr>
      </w:pPr>
      <w:r>
        <w:rPr>
          <w:rFonts w:eastAsia="方正仿宋_GBK"/>
          <w:sz w:val="28"/>
          <w:szCs w:val="28"/>
        </w:rPr>
        <w:t xml:space="preserve">本项目是否接受联</w:t>
      </w:r>
      <w:r>
        <w:rPr>
          <w:rFonts w:eastAsia="方正仿宋_GBK"/>
          <w:sz w:val="28"/>
          <w:szCs w:val="28"/>
          <w:highlight w:val="none"/>
        </w:rPr>
        <w:t xml:space="preserve">合体投标：否。</w:t>
      </w:r>
      <w:r>
        <w:rPr>
          <w:rFonts w:eastAsia="方正仿宋_GBK"/>
          <w:sz w:val="28"/>
          <w:szCs w:val="28"/>
          <w:highlight w:val="none"/>
        </w:rPr>
      </w:r>
      <w:r/>
    </w:p>
    <w:p>
      <w:pPr>
        <w:pStyle w:val="652"/>
        <w:ind w:firstLine="560"/>
        <w:spacing w:line="500" w:lineRule="exact"/>
        <w:rPr>
          <w:rFonts w:eastAsia="方正仿宋_GBK"/>
          <w:sz w:val="28"/>
          <w:szCs w:val="28"/>
          <w:highlight w:val="none"/>
        </w:rPr>
      </w:pPr>
      <w:r>
        <w:rPr>
          <w:rFonts w:eastAsia="方正仿宋_GBK"/>
          <w:sz w:val="28"/>
          <w:szCs w:val="28"/>
          <w:highlight w:val="none"/>
        </w:rPr>
        <w:t xml:space="preserve">本项目是否接受分包：否。</w:t>
      </w:r>
      <w:r>
        <w:rPr>
          <w:rFonts w:eastAsia="方正仿宋_GBK"/>
          <w:sz w:val="28"/>
          <w:szCs w:val="28"/>
          <w:highlight w:val="none"/>
        </w:rPr>
      </w:r>
      <w:r/>
    </w:p>
    <w:p>
      <w:pPr>
        <w:pStyle w:val="652"/>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highlight w:val="none"/>
        </w:rPr>
      </w:pPr>
      <w:r>
        <w:rPr>
          <w:rFonts w:eastAsia="方正仿宋_GBK"/>
          <w:sz w:val="28"/>
          <w:szCs w:val="28"/>
        </w:rPr>
        <w:t xml:space="preserve">1.满足《中华人民共和国政府</w:t>
      </w:r>
      <w:r>
        <w:rPr>
          <w:rFonts w:eastAsia="方正仿宋_GBK"/>
          <w:sz w:val="28"/>
          <w:szCs w:val="28"/>
          <w:highlight w:val="none"/>
        </w:rPr>
        <w:t xml:space="preserve">采购法》第二十二条规定。</w:t>
      </w:r>
      <w:r>
        <w:rPr>
          <w:rFonts w:eastAsia="方正仿宋_GBK"/>
          <w:sz w:val="28"/>
          <w:szCs w:val="28"/>
          <w:highlight w:val="none"/>
        </w:rPr>
      </w:r>
      <w:r/>
    </w:p>
    <w:p>
      <w:pPr>
        <w:pStyle w:val="652"/>
        <w:ind w:firstLine="560"/>
        <w:spacing w:line="500" w:lineRule="exact"/>
        <w:rPr>
          <w:rFonts w:eastAsia="方正仿宋_GBK"/>
          <w:sz w:val="28"/>
          <w:szCs w:val="28"/>
          <w:highlight w:val="none"/>
          <w:u w:val="single"/>
        </w:rPr>
      </w:pPr>
      <w:r>
        <w:rPr>
          <w:rFonts w:eastAsia="方正仿宋_GBK"/>
          <w:sz w:val="28"/>
          <w:szCs w:val="28"/>
          <w:highlight w:val="none"/>
        </w:rPr>
        <w:t xml:space="preserve">2.落实政府采购政策需满足的资格要求：</w:t>
      </w:r>
      <w:r>
        <w:rPr>
          <w:rFonts w:eastAsia="方正仿宋_GBK"/>
          <w:sz w:val="28"/>
          <w:szCs w:val="28"/>
          <w:highlight w:val="none"/>
          <w:u w:val="single"/>
        </w:rPr>
        <w:t xml:space="preserve">本项目属于非专门面向中小企业采购的项目，无落实政府采购政策需满足的资格要求</w:t>
      </w:r>
      <w:r>
        <w:rPr>
          <w:rFonts w:eastAsia="方正仿宋_GBK"/>
          <w:bCs/>
          <w:sz w:val="28"/>
          <w:szCs w:val="28"/>
          <w:highlight w:val="none"/>
          <w:u w:val="single"/>
        </w:rPr>
        <w:t xml:space="preserve">。</w:t>
      </w:r>
      <w:r>
        <w:rPr>
          <w:rFonts w:eastAsia="方正仿宋_GBK"/>
          <w:sz w:val="28"/>
          <w:szCs w:val="28"/>
          <w:highlight w:val="none"/>
          <w:u w:val="single"/>
        </w:rPr>
      </w:r>
      <w:r/>
    </w:p>
    <w:p>
      <w:pPr>
        <w:pStyle w:val="652"/>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Pr>
          <w:rFonts w:eastAsia="方正仿宋_GBK"/>
          <w:sz w:val="28"/>
          <w:szCs w:val="28"/>
          <w:highlight w:val="yellow"/>
          <w:u w:val="single"/>
        </w:rPr>
      </w:r>
      <w:r/>
    </w:p>
    <w:p>
      <w:pPr>
        <w:pStyle w:val="652"/>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highlight w:val="yellow"/>
        </w:rPr>
      </w:pPr>
      <w:r>
        <w:rPr>
          <w:rFonts w:eastAsia="方正仿宋_GBK"/>
          <w:sz w:val="28"/>
          <w:szCs w:val="28"/>
        </w:rPr>
        <w:t xml:space="preserve">时间：自本公告发布</w:t>
      </w:r>
      <w:r>
        <w:rPr>
          <w:rFonts w:eastAsia="方正仿宋_GBK"/>
          <w:sz w:val="28"/>
          <w:szCs w:val="28"/>
          <w:highlight w:val="none"/>
        </w:rPr>
        <w:t xml:space="preserve">之日起至</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05</w:t>
      </w:r>
      <w:r>
        <w:rPr>
          <w:rFonts w:eastAsia="方正仿宋_GBK"/>
          <w:sz w:val="28"/>
          <w:szCs w:val="28"/>
          <w:highlight w:val="none"/>
        </w:rPr>
        <w:t xml:space="preserve">月</w:t>
      </w:r>
      <w:r>
        <w:rPr>
          <w:rFonts w:hint="eastAsia" w:eastAsia="方正仿宋_GBK"/>
          <w:sz w:val="28"/>
          <w:szCs w:val="28"/>
          <w:highlight w:val="none"/>
          <w:lang w:val="en-US" w:eastAsia="zh-CN"/>
        </w:rPr>
        <w:t xml:space="preserve">28</w:t>
      </w:r>
      <w:r>
        <w:rPr>
          <w:rFonts w:eastAsia="方正仿宋_GBK"/>
          <w:sz w:val="28"/>
          <w:szCs w:val="28"/>
          <w:highlight w:val="none"/>
        </w:rPr>
        <w:t xml:space="preserve">日</w:t>
      </w:r>
      <w:r>
        <w:rPr>
          <w:rFonts w:eastAsia="方正仿宋_GBK"/>
          <w:sz w:val="28"/>
          <w:szCs w:val="28"/>
          <w:highlight w:val="yellow"/>
        </w:rPr>
      </w:r>
      <w:r/>
    </w:p>
    <w:p>
      <w:pPr>
        <w:pStyle w:val="652"/>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方式：本项目采用网上注册登记方式。</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rPr>
          <w:rFonts w:eastAsia="方正仿宋_GBK"/>
          <w:sz w:val="28"/>
          <w:szCs w:val="28"/>
        </w:rPr>
      </w:r>
      <w:r/>
    </w:p>
    <w:p>
      <w:pPr>
        <w:pStyle w:val="652"/>
        <w:ind w:firstLine="560"/>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rPr>
          <w:rFonts w:eastAsia="方正仿宋_GBK"/>
          <w:b/>
          <w:sz w:val="28"/>
          <w:szCs w:val="28"/>
        </w:rPr>
      </w:r>
      <w:r/>
    </w:p>
    <w:p>
      <w:pPr>
        <w:pStyle w:val="652"/>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rPr>
          <w:rFonts w:ascii="方正黑体_GBK" w:hAnsi="方正黑体_GBK" w:eastAsia="方正黑体_GBK" w:cs="方正黑体_GBK"/>
          <w:bCs/>
          <w:sz w:val="28"/>
          <w:szCs w:val="28"/>
        </w:rPr>
      </w:r>
      <w:r/>
    </w:p>
    <w:p>
      <w:pPr>
        <w:pStyle w:val="652"/>
        <w:ind w:firstLine="560"/>
        <w:spacing w:line="500" w:lineRule="exact"/>
        <w:rPr>
          <w:rFonts w:eastAsia="方正仿宋_GBK"/>
          <w:i/>
          <w:sz w:val="28"/>
          <w:szCs w:val="28"/>
          <w:u w:val="single"/>
        </w:rPr>
      </w:pPr>
      <w:r>
        <w:rPr>
          <w:rFonts w:eastAsia="方正仿宋_GBK"/>
          <w:sz w:val="28"/>
          <w:szCs w:val="28"/>
          <w:highlight w:val="none"/>
        </w:rPr>
        <w:t xml:space="preserve">1</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06</w:t>
      </w:r>
      <w:r>
        <w:rPr>
          <w:rFonts w:eastAsia="方正仿宋_GBK"/>
          <w:sz w:val="28"/>
          <w:szCs w:val="28"/>
          <w:highlight w:val="none"/>
        </w:rPr>
        <w:t xml:space="preserve">月</w:t>
      </w:r>
      <w:r>
        <w:rPr>
          <w:rFonts w:hint="eastAsia" w:eastAsia="方正仿宋_GBK"/>
          <w:sz w:val="28"/>
          <w:szCs w:val="28"/>
          <w:highlight w:val="none"/>
          <w:lang w:val="en-US" w:eastAsia="zh-CN"/>
        </w:rPr>
        <w:t xml:space="preserve">10</w:t>
      </w:r>
      <w:r>
        <w:rPr>
          <w:rFonts w:eastAsia="方正仿宋_GBK"/>
          <w:sz w:val="28"/>
          <w:szCs w:val="28"/>
          <w:highlight w:val="none"/>
        </w:rPr>
        <w:t xml:space="preserve">日9点00分</w:t>
      </w:r>
      <w:r>
        <w:rPr>
          <w:rFonts w:eastAsia="方正仿宋_GBK"/>
          <w:sz w:val="28"/>
          <w:szCs w:val="28"/>
        </w:rPr>
        <w:t xml:space="preserve">（北京时间）</w:t>
      </w:r>
      <w:r>
        <w:rPr>
          <w:rFonts w:eastAsia="方正仿宋_GBK"/>
          <w:i/>
          <w:sz w:val="28"/>
          <w:szCs w:val="28"/>
          <w:u w:val="single"/>
        </w:rPr>
      </w:r>
      <w:r/>
    </w:p>
    <w:p>
      <w:pPr>
        <w:pStyle w:val="652"/>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rPr>
          <w:rFonts w:eastAsia="方正仿宋_GBK"/>
          <w:sz w:val="28"/>
          <w:szCs w:val="28"/>
        </w:rPr>
      </w:r>
      <w:r/>
    </w:p>
    <w:p>
      <w:pPr>
        <w:pStyle w:val="652"/>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652"/>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652"/>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rPr>
          <w:rFonts w:eastAsia="方正仿宋_GBK"/>
          <w:sz w:val="28"/>
          <w:szCs w:val="28"/>
        </w:rPr>
      </w:r>
      <w:r/>
    </w:p>
    <w:p>
      <w:pPr>
        <w:pStyle w:val="652"/>
        <w:ind w:firstLine="560"/>
        <w:spacing w:line="500" w:lineRule="exact"/>
        <w:rPr>
          <w:rFonts w:eastAsia="方正仿宋_GBK"/>
          <w:sz w:val="28"/>
          <w:szCs w:val="28"/>
          <w:highlight w:val="yellow"/>
        </w:rPr>
      </w:pPr>
      <w:r>
        <w:rPr>
          <w:rFonts w:eastAsia="方正仿宋_GBK"/>
          <w:sz w:val="28"/>
          <w:szCs w:val="28"/>
        </w:rPr>
        <w:t xml:space="preserve">3.项目演示、样品、答</w:t>
      </w:r>
      <w:r>
        <w:rPr>
          <w:rFonts w:eastAsia="方正仿宋_GBK"/>
          <w:sz w:val="28"/>
          <w:szCs w:val="28"/>
          <w:highlight w:val="none"/>
        </w:rPr>
        <w:t xml:space="preserve">辩等：无。</w:t>
      </w:r>
      <w:r>
        <w:rPr>
          <w:rFonts w:eastAsia="方正仿宋_GBK"/>
          <w:sz w:val="28"/>
          <w:szCs w:val="28"/>
          <w:highlight w:val="yellow"/>
        </w:rPr>
      </w:r>
      <w:r/>
    </w:p>
    <w:p>
      <w:pPr>
        <w:pStyle w:val="652"/>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652"/>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1.采购人</w:t>
      </w:r>
      <w:r>
        <w:rPr>
          <w:rFonts w:eastAsia="方正仿宋_GBK"/>
          <w:sz w:val="28"/>
          <w:szCs w:val="28"/>
        </w:rPr>
      </w:r>
      <w:r/>
    </w:p>
    <w:p>
      <w:pPr>
        <w:pStyle w:val="652"/>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eastAsia="zh-CN"/>
        </w:rPr>
        <w:t xml:space="preserve">名  称：</w:t>
      </w:r>
      <w:r>
        <w:rPr>
          <w:rFonts w:hint="eastAsia" w:ascii="Times New Roman" w:hAnsi="Times New Roman" w:eastAsia="方正仿宋_GBK" w:cs="Times New Roman"/>
          <w:sz w:val="28"/>
          <w:szCs w:val="28"/>
          <w:lang w:val="en-US" w:eastAsia="zh-CN"/>
        </w:rPr>
        <w:t xml:space="preserve">江苏启东吕四港经济开发区管理委员会</w:t>
      </w:r>
      <w:r>
        <w:rPr>
          <w:rFonts w:hint="eastAsia" w:ascii="Times New Roman" w:hAnsi="Times New Roman" w:eastAsia="方正仿宋_GBK" w:cs="Times New Roman"/>
          <w:sz w:val="28"/>
          <w:szCs w:val="28"/>
          <w:lang w:eastAsia="zh-CN"/>
        </w:rPr>
        <w:t xml:space="preserve">　　　　</w:t>
      </w:r>
      <w:r>
        <w:rPr>
          <w:rFonts w:hint="eastAsia" w:ascii="Times New Roman" w:hAnsi="Times New Roman" w:eastAsia="方正仿宋_GBK" w:cs="Times New Roman"/>
          <w:sz w:val="28"/>
          <w:szCs w:val="28"/>
          <w:lang w:eastAsia="zh-CN"/>
        </w:rPr>
      </w:r>
      <w:r/>
    </w:p>
    <w:p>
      <w:pPr>
        <w:pStyle w:val="652"/>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eastAsia="zh-CN"/>
        </w:rPr>
        <w:t xml:space="preserve">地  址：启东市吕四港镇通江大道99号　　　</w:t>
      </w:r>
      <w:r>
        <w:rPr>
          <w:rFonts w:hint="eastAsia" w:ascii="Times New Roman" w:hAnsi="Times New Roman" w:eastAsia="方正仿宋_GBK" w:cs="Times New Roman"/>
          <w:sz w:val="28"/>
          <w:szCs w:val="28"/>
          <w:lang w:eastAsia="zh-CN"/>
        </w:rPr>
      </w:r>
      <w:r/>
    </w:p>
    <w:p>
      <w:pPr>
        <w:pStyle w:val="652"/>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eastAsia="zh-CN"/>
        </w:rPr>
        <w:t xml:space="preserve">联系人：</w:t>
      </w:r>
      <w:r>
        <w:rPr>
          <w:rFonts w:hint="eastAsia" w:ascii="Times New Roman" w:hAnsi="Times New Roman" w:eastAsia="方正仿宋_GBK" w:cs="Times New Roman"/>
          <w:sz w:val="28"/>
          <w:szCs w:val="28"/>
          <w:lang w:val="en-US" w:eastAsia="zh-CN"/>
        </w:rPr>
        <w:t xml:space="preserve">陈先生</w:t>
      </w:r>
      <w:r>
        <w:rPr>
          <w:rFonts w:hint="eastAsia" w:ascii="Times New Roman" w:hAnsi="Times New Roman" w:eastAsia="方正仿宋_GBK" w:cs="Times New Roman"/>
          <w:sz w:val="28"/>
          <w:szCs w:val="28"/>
          <w:lang w:eastAsia="zh-CN"/>
        </w:rPr>
        <w:t xml:space="preserve">　　　</w:t>
      </w:r>
      <w:r>
        <w:rPr>
          <w:rFonts w:hint="eastAsia" w:ascii="Times New Roman" w:hAnsi="Times New Roman" w:eastAsia="方正仿宋_GBK" w:cs="Times New Roman"/>
          <w:sz w:val="28"/>
          <w:szCs w:val="28"/>
          <w:lang w:eastAsia="zh-CN"/>
        </w:rPr>
      </w:r>
      <w:r/>
    </w:p>
    <w:p>
      <w:pPr>
        <w:pStyle w:val="652"/>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lang w:eastAsia="zh-CN"/>
        </w:rPr>
        <w:t xml:space="preserve">联系方式：</w:t>
      </w:r>
      <w:r>
        <w:rPr>
          <w:rFonts w:hint="eastAsia" w:ascii="Times New Roman" w:hAnsi="Times New Roman" w:eastAsia="方正仿宋_GBK" w:cs="Times New Roman"/>
          <w:sz w:val="28"/>
          <w:szCs w:val="28"/>
          <w:lang w:val="en-US" w:eastAsia="zh-CN"/>
        </w:rPr>
        <w:t xml:space="preserve">18451097966</w:t>
      </w:r>
      <w:r>
        <w:rPr>
          <w:rFonts w:hint="eastAsia" w:ascii="Times New Roman" w:hAnsi="Times New Roman" w:eastAsia="方正仿宋_GBK" w:cs="Times New Roman"/>
          <w:sz w:val="28"/>
          <w:szCs w:val="28"/>
          <w:lang w:eastAsia="zh-CN"/>
        </w:rPr>
        <w:t xml:space="preserve">　　　</w:t>
      </w:r>
      <w:r>
        <w:rPr>
          <w:rFonts w:hint="eastAsia" w:ascii="Times New Roman" w:hAnsi="Times New Roman" w:eastAsia="方正仿宋_GBK" w:cs="Times New Roman"/>
          <w:sz w:val="28"/>
          <w:szCs w:val="28"/>
          <w:lang w:eastAsia="zh-CN"/>
        </w:rPr>
      </w:r>
      <w:r/>
    </w:p>
    <w:p>
      <w:pPr>
        <w:pStyle w:val="652"/>
        <w:ind w:firstLine="560"/>
        <w:spacing w:line="500" w:lineRule="exact"/>
        <w:rPr>
          <w:rFonts w:eastAsia="方正仿宋_GBK"/>
          <w:sz w:val="28"/>
          <w:szCs w:val="28"/>
        </w:rPr>
      </w:pPr>
      <w:r>
        <w:rPr>
          <w:rFonts w:eastAsia="方正仿宋_GBK"/>
          <w:sz w:val="28"/>
          <w:szCs w:val="28"/>
        </w:rPr>
        <w:t xml:space="preserve">2.采购代理机构</w:t>
      </w:r>
      <w:r>
        <w:rPr>
          <w:rFonts w:eastAsia="方正仿宋_GBK"/>
          <w:sz w:val="28"/>
          <w:szCs w:val="28"/>
        </w:rPr>
      </w:r>
      <w:r/>
    </w:p>
    <w:p>
      <w:pPr>
        <w:pStyle w:val="652"/>
        <w:ind w:firstLine="560"/>
        <w:spacing w:line="500" w:lineRule="exact"/>
        <w:rPr>
          <w:rFonts w:hint="eastAsia" w:eastAsia="方正仿宋_GBK"/>
          <w:sz w:val="28"/>
          <w:szCs w:val="28"/>
          <w:lang w:eastAsia="zh-CN"/>
        </w:rPr>
      </w:pPr>
      <w:r>
        <w:rPr>
          <w:rFonts w:eastAsia="方正仿宋_GBK"/>
          <w:sz w:val="28"/>
          <w:szCs w:val="28"/>
        </w:rPr>
        <w:t xml:space="preserve">名  称：</w:t>
      </w:r>
      <w:r>
        <w:rPr>
          <w:rFonts w:hint="eastAsia" w:eastAsia="方正仿宋_GBK"/>
          <w:sz w:val="28"/>
          <w:szCs w:val="28"/>
          <w:lang w:eastAsia="zh-CN"/>
        </w:rPr>
        <w:t xml:space="preserve">江苏腾啸建设项目管理有限公司</w:t>
      </w:r>
      <w:r>
        <w:rPr>
          <w:rFonts w:hint="eastAsia" w:eastAsia="方正仿宋_GBK"/>
          <w:sz w:val="28"/>
          <w:szCs w:val="28"/>
          <w:lang w:eastAsia="zh-CN"/>
        </w:rPr>
      </w:r>
      <w:r/>
    </w:p>
    <w:p>
      <w:pPr>
        <w:pStyle w:val="652"/>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启东市汇龙镇南苑西路1168号国动产业园2幢</w:t>
      </w:r>
      <w:r>
        <w:rPr>
          <w:rFonts w:eastAsia="方正仿宋_GBK"/>
          <w:sz w:val="28"/>
          <w:szCs w:val="28"/>
        </w:rPr>
      </w:r>
      <w:r/>
    </w:p>
    <w:p>
      <w:pPr>
        <w:pStyle w:val="652"/>
        <w:ind w:firstLine="560"/>
        <w:spacing w:line="500" w:lineRule="exact"/>
        <w:rPr>
          <w:rFonts w:eastAsia="方正仿宋_GBK"/>
          <w:sz w:val="28"/>
          <w:szCs w:val="28"/>
          <w:lang w:val="en-US" w:eastAsia="zh-CN"/>
        </w:rPr>
      </w:pPr>
      <w:r>
        <w:rPr>
          <w:rFonts w:hint="eastAsia" w:eastAsia="方正仿宋_GBK"/>
          <w:sz w:val="28"/>
          <w:szCs w:val="28"/>
          <w:lang w:val="en-US" w:eastAsia="zh-CN"/>
        </w:rPr>
        <w:t xml:space="preserve">联系人：黄先生</w:t>
      </w:r>
      <w:r>
        <w:rPr>
          <w:rFonts w:eastAsia="方正仿宋_GBK"/>
          <w:sz w:val="28"/>
          <w:szCs w:val="28"/>
          <w:lang w:val="en-US" w:eastAsia="zh-CN"/>
        </w:rPr>
      </w:r>
      <w:r/>
    </w:p>
    <w:p>
      <w:pPr>
        <w:pStyle w:val="652"/>
        <w:ind w:firstLine="560"/>
        <w:spacing w:line="500" w:lineRule="exact"/>
        <w:rPr>
          <w:rFonts w:eastAsia="方正仿宋_GBK"/>
          <w:sz w:val="28"/>
          <w:szCs w:val="28"/>
          <w:lang w:val="en-US" w:eastAsia="zh-CN"/>
        </w:rPr>
      </w:pPr>
      <w:r>
        <w:rPr>
          <w:rFonts w:eastAsia="方正仿宋_GBK"/>
          <w:sz w:val="28"/>
          <w:szCs w:val="28"/>
        </w:rPr>
        <w:t xml:space="preserve">联系方式：</w:t>
      </w:r>
      <w:r>
        <w:rPr>
          <w:rFonts w:hint="eastAsia" w:eastAsia="方正仿宋_GBK"/>
          <w:sz w:val="28"/>
          <w:szCs w:val="28"/>
          <w:lang w:val="en-US" w:eastAsia="zh-CN"/>
        </w:rPr>
        <w:t xml:space="preserve">13912221285</w:t>
      </w:r>
      <w:r>
        <w:rPr>
          <w:rFonts w:eastAsia="方正仿宋_GBK"/>
          <w:sz w:val="28"/>
          <w:szCs w:val="28"/>
          <w:lang w:val="en-US" w:eastAsia="zh-CN"/>
        </w:rPr>
      </w:r>
      <w:r/>
    </w:p>
    <w:p>
      <w:pPr>
        <w:pStyle w:val="652"/>
        <w:ind w:firstLine="560"/>
        <w:spacing w:line="500" w:lineRule="exact"/>
        <w:rPr>
          <w:rFonts w:eastAsia="方正仿宋_GBK"/>
          <w:sz w:val="28"/>
          <w:szCs w:val="28"/>
        </w:rPr>
      </w:pPr>
      <w:r>
        <w:rPr>
          <w:rFonts w:eastAsia="方正仿宋_GBK"/>
          <w:sz w:val="28"/>
          <w:szCs w:val="28"/>
        </w:rPr>
        <w:t xml:space="preserve">3.软件技术支持</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rPr>
          <w:rFonts w:eastAsia="方正仿宋_GBK"/>
          <w:sz w:val="28"/>
          <w:szCs w:val="28"/>
        </w:rPr>
      </w:r>
      <w:r/>
    </w:p>
    <w:p>
      <w:pPr>
        <w:jc w:val="center"/>
        <w:spacing w:line="500" w:lineRule="exact"/>
        <w:rPr>
          <w:rFonts w:eastAsia="方正小标宋_GBK"/>
          <w:sz w:val="36"/>
          <w:szCs w:val="36"/>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jc w:val="center"/>
        <w:spacing w:line="500" w:lineRule="exact"/>
        <w:rPr>
          <w:rFonts w:eastAsia="方正小标宋_GBK"/>
          <w:sz w:val="36"/>
          <w:szCs w:val="36"/>
          <w:highlight w:val="none"/>
        </w:rPr>
        <w:outlineLvl w:val="0"/>
      </w:pPr>
      <w:r>
        <w:rPr>
          <w:rFonts w:eastAsia="方正小标宋_GBK"/>
          <w:bCs/>
          <w:sz w:val="36"/>
          <w:szCs w:val="36"/>
          <w:highlight w:val="none"/>
        </w:rPr>
      </w:r>
      <w:r>
        <w:rPr>
          <w:rFonts w:eastAsia="方正小标宋_GBK"/>
          <w:bCs/>
          <w:sz w:val="36"/>
          <w:szCs w:val="36"/>
          <w:highlight w:val="none"/>
        </w:rPr>
      </w:r>
    </w:p>
    <w:p>
      <w:pPr>
        <w:pStyle w:val="652"/>
        <w:jc w:val="center"/>
        <w:spacing w:line="500" w:lineRule="exact"/>
        <w:rPr>
          <w:rFonts w:eastAsia="方正小标宋_GBK"/>
          <w:sz w:val="36"/>
          <w:szCs w:val="36"/>
          <w:highlight w:val="none"/>
        </w:rPr>
        <w:outlineLvl w:val="0"/>
      </w:pPr>
      <w:r>
        <w:rPr>
          <w:rFonts w:eastAsia="方正小标宋_GBK"/>
          <w:bCs/>
          <w:sz w:val="36"/>
          <w:szCs w:val="36"/>
        </w:rPr>
        <w:t xml:space="preserve">第二部分  投标须知</w:t>
      </w:r>
      <w:r>
        <w:rPr>
          <w:rFonts w:eastAsia="方正小标宋_GBK"/>
          <w:bCs/>
          <w:sz w:val="36"/>
          <w:szCs w:val="36"/>
        </w:rPr>
      </w:r>
      <w:r/>
    </w:p>
    <w:p>
      <w:pPr>
        <w:pStyle w:val="652"/>
        <w:ind w:firstLine="560"/>
        <w:spacing w:line="500" w:lineRule="exact"/>
        <w:rPr>
          <w:rFonts w:ascii="方正黑体_GBK" w:hAnsi="方正黑体_GBK" w:eastAsia="方正黑体_GBK" w:cs="方正黑体_GBK"/>
          <w:bCs/>
          <w:sz w:val="28"/>
          <w:szCs w:val="28"/>
        </w:rPr>
      </w:pPr>
      <w:r/>
      <w:bookmarkStart w:id="5" w:name="_Toc513029203"/>
      <w:r/>
      <w:bookmarkStart w:id="6" w:name="_Toc16938519"/>
      <w:r/>
      <w:bookmarkStart w:id="7" w:name="_Toc120614214"/>
      <w:r/>
      <w:bookmarkStart w:id="8" w:name="_Toc20823275"/>
      <w:r>
        <w:rPr>
          <w:rFonts w:ascii="方正黑体_GBK" w:hAnsi="方正黑体_GBK" w:eastAsia="方正黑体_GBK" w:cs="方正黑体_GBK"/>
          <w:bCs/>
          <w:sz w:val="28"/>
          <w:szCs w:val="28"/>
        </w:rPr>
        <w:t xml:space="preserve">一、总则</w:t>
      </w:r>
      <w:bookmarkEnd w:id="5"/>
      <w:r/>
      <w:bookmarkEnd w:id="6"/>
      <w:r/>
      <w:bookmarkEnd w:id="7"/>
      <w:r/>
      <w:bookmarkEnd w:id="8"/>
      <w:r>
        <w:rPr>
          <w:rFonts w:ascii="方正黑体_GBK" w:hAnsi="方正黑体_GBK" w:eastAsia="方正黑体_GBK" w:cs="方正黑体_GBK"/>
          <w:bCs/>
          <w:sz w:val="28"/>
          <w:szCs w:val="28"/>
        </w:rPr>
      </w:r>
      <w:r/>
    </w:p>
    <w:p>
      <w:pPr>
        <w:pStyle w:val="653"/>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20823276"/>
      <w:r/>
      <w:bookmarkStart w:id="12" w:name="_Toc16938520"/>
      <w:r/>
      <w:bookmarkStart w:id="13" w:name="_Toc513029204"/>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Pr>
          <w:rFonts w:eastAsia="方正仿宋_GBK"/>
          <w:b/>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rPr>
          <w:rFonts w:eastAsia="方正仿宋_GBK"/>
          <w:sz w:val="28"/>
          <w:szCs w:val="28"/>
        </w:rPr>
      </w:r>
      <w:r/>
    </w:p>
    <w:p>
      <w:pPr>
        <w:pStyle w:val="653"/>
        <w:ind w:firstLine="560"/>
        <w:jc w:val="both"/>
        <w:spacing w:line="500" w:lineRule="exact"/>
        <w:rPr>
          <w:rFonts w:eastAsia="方正仿宋_GBK"/>
          <w:sz w:val="28"/>
          <w:szCs w:val="28"/>
        </w:rPr>
      </w:pPr>
      <w:r/>
      <w:bookmarkStart w:id="14" w:name="_Toc16938521"/>
      <w:r/>
      <w:bookmarkStart w:id="15" w:name="_Toc513029205"/>
      <w:r/>
      <w:bookmarkStart w:id="16" w:name="_Toc20823277"/>
      <w:r>
        <w:rPr>
          <w:rFonts w:eastAsia="方正仿宋_GBK"/>
          <w:sz w:val="28"/>
          <w:szCs w:val="28"/>
        </w:rPr>
        <w:t xml:space="preserve">2.合格的投标人</w:t>
      </w:r>
      <w:bookmarkEnd w:id="14"/>
      <w:r/>
      <w:bookmarkEnd w:id="15"/>
      <w:r/>
      <w:bookmarkEnd w:id="16"/>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2.2满足本文件实质性条款的规定。</w:t>
      </w:r>
      <w:r>
        <w:rPr>
          <w:rFonts w:eastAsia="方正仿宋_GBK"/>
          <w:sz w:val="28"/>
          <w:szCs w:val="28"/>
        </w:rPr>
      </w:r>
      <w:r/>
    </w:p>
    <w:p>
      <w:pPr>
        <w:pStyle w:val="653"/>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3.适用法律</w:t>
      </w:r>
      <w:bookmarkEnd w:id="17"/>
      <w:r/>
      <w:bookmarkEnd w:id="18"/>
      <w:r/>
      <w:bookmarkEnd w:id="19"/>
      <w:r>
        <w:rPr>
          <w:rFonts w:eastAsia="方正仿宋_GBK"/>
          <w:sz w:val="28"/>
          <w:szCs w:val="28"/>
        </w:rPr>
      </w:r>
      <w:r/>
    </w:p>
    <w:p>
      <w:pPr>
        <w:pStyle w:val="652"/>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rPr>
          <w:rFonts w:eastAsia="方正仿宋_GBK"/>
          <w:sz w:val="28"/>
          <w:szCs w:val="28"/>
        </w:rPr>
      </w:r>
      <w:r/>
    </w:p>
    <w:p>
      <w:pPr>
        <w:pStyle w:val="653"/>
        <w:ind w:firstLine="560"/>
        <w:jc w:val="both"/>
        <w:spacing w:line="500" w:lineRule="exact"/>
        <w:rPr>
          <w:rFonts w:eastAsia="方正仿宋_GBK"/>
          <w:sz w:val="28"/>
          <w:szCs w:val="28"/>
        </w:rPr>
      </w:pPr>
      <w:r/>
      <w:bookmarkStart w:id="20" w:name="_Toc16938523"/>
      <w:r/>
      <w:bookmarkStart w:id="21" w:name="_Toc513029207"/>
      <w:r/>
      <w:bookmarkStart w:id="22" w:name="_Toc462564067"/>
      <w:r/>
      <w:bookmarkStart w:id="23" w:name="_Toc20823279"/>
      <w:r>
        <w:rPr>
          <w:rFonts w:eastAsia="方正仿宋_GBK"/>
          <w:sz w:val="28"/>
          <w:szCs w:val="28"/>
        </w:rPr>
        <w:t xml:space="preserve">4.投标费用</w:t>
      </w:r>
      <w:bookmarkEnd w:id="20"/>
      <w:r/>
      <w:bookmarkEnd w:id="21"/>
      <w:r/>
      <w:bookmarkEnd w:id="22"/>
      <w:r/>
      <w:bookmarkEnd w:id="23"/>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w:t>
      </w:r>
      <w:r>
        <w:rPr>
          <w:rFonts w:hint="eastAsia" w:eastAsia="方正仿宋_GBK"/>
          <w:sz w:val="28"/>
          <w:szCs w:val="28"/>
          <w:lang w:val="en-US" w:eastAsia="zh-CN"/>
        </w:rPr>
        <w:t xml:space="preserve">采购人</w:t>
      </w:r>
      <w:r>
        <w:rPr>
          <w:rFonts w:eastAsia="方正仿宋_GBK"/>
          <w:sz w:val="28"/>
          <w:szCs w:val="28"/>
        </w:rPr>
        <w:t xml:space="preserve">在任何情况下均无义务和责任承担这些费用。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4.2本次招标采购人不收取标书工本费。</w:t>
      </w:r>
      <w:r>
        <w:rPr>
          <w:rFonts w:eastAsia="方正仿宋_GBK"/>
          <w:sz w:val="28"/>
          <w:szCs w:val="28"/>
        </w:rPr>
      </w:r>
      <w:r/>
    </w:p>
    <w:p>
      <w:pPr>
        <w:pStyle w:val="653"/>
        <w:ind w:firstLine="560"/>
        <w:jc w:val="both"/>
        <w:spacing w:line="500" w:lineRule="exact"/>
        <w:rPr>
          <w:rFonts w:eastAsia="方正仿宋_GBK"/>
          <w:sz w:val="28"/>
          <w:szCs w:val="28"/>
        </w:rPr>
      </w:pPr>
      <w:r>
        <w:rPr>
          <w:rFonts w:eastAsia="方正仿宋_GBK"/>
          <w:sz w:val="28"/>
          <w:szCs w:val="28"/>
        </w:rPr>
        <w:t xml:space="preserve">5.招标文件的约束力</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rPr>
          <w:rFonts w:eastAsia="方正仿宋_GBK"/>
          <w:sz w:val="28"/>
          <w:szCs w:val="28"/>
        </w:rPr>
      </w:r>
      <w:r/>
    </w:p>
    <w:p>
      <w:pPr>
        <w:pStyle w:val="653"/>
        <w:ind w:firstLine="560"/>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652"/>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lang w:val="en-US" w:eastAsia="zh-CN"/>
        </w:rPr>
        <w:t xml:space="preserve">代理机构</w:t>
      </w:r>
      <w:r>
        <w:rPr>
          <w:rFonts w:eastAsia="方正仿宋_GBK"/>
          <w:sz w:val="28"/>
          <w:szCs w:val="28"/>
        </w:rPr>
        <w:t xml:space="preserve">解释。</w:t>
      </w:r>
      <w:r>
        <w:rPr>
          <w:rFonts w:eastAsia="方正仿宋_GBK"/>
          <w:color w:val="ff0000"/>
          <w:sz w:val="28"/>
          <w:szCs w:val="28"/>
        </w:rPr>
      </w:r>
      <w:r/>
    </w:p>
    <w:p>
      <w:pPr>
        <w:pStyle w:val="652"/>
        <w:ind w:firstLine="560"/>
        <w:spacing w:line="500" w:lineRule="exact"/>
        <w:rPr>
          <w:rFonts w:ascii="方正黑体_GBK" w:hAnsi="方正黑体_GBK" w:eastAsia="方正黑体_GBK" w:cs="方正黑体_GBK"/>
          <w:bCs/>
          <w:sz w:val="28"/>
          <w:szCs w:val="28"/>
        </w:rPr>
      </w:pPr>
      <w:r/>
      <w:bookmarkStart w:id="24" w:name="_Toc16938525"/>
      <w:r/>
      <w:bookmarkStart w:id="25" w:name="_Toc513029209"/>
      <w:r/>
      <w:bookmarkStart w:id="26" w:name="_Toc120614215"/>
      <w:r/>
      <w:bookmarkStart w:id="27" w:name="_Toc20823281"/>
      <w:r>
        <w:rPr>
          <w:rFonts w:ascii="方正黑体_GBK" w:hAnsi="方正黑体_GBK" w:eastAsia="方正黑体_GBK" w:cs="方正黑体_GBK"/>
          <w:bCs/>
          <w:sz w:val="28"/>
          <w:szCs w:val="28"/>
        </w:rPr>
        <w:t xml:space="preserve">二、招标文件</w:t>
      </w:r>
      <w:bookmarkEnd w:id="24"/>
      <w:r/>
      <w:bookmarkEnd w:id="25"/>
      <w:r/>
      <w:bookmarkEnd w:id="26"/>
      <w:r/>
      <w:bookmarkEnd w:id="27"/>
      <w:r>
        <w:rPr>
          <w:rFonts w:ascii="方正黑体_GBK" w:hAnsi="方正黑体_GBK" w:eastAsia="方正黑体_GBK" w:cs="方正黑体_GBK"/>
          <w:bCs/>
          <w:sz w:val="28"/>
          <w:szCs w:val="28"/>
        </w:rPr>
      </w:r>
      <w:r/>
    </w:p>
    <w:p>
      <w:pPr>
        <w:pStyle w:val="653"/>
        <w:ind w:firstLine="560"/>
        <w:jc w:val="both"/>
        <w:spacing w:line="500" w:lineRule="exact"/>
        <w:rPr>
          <w:rFonts w:eastAsia="方正仿宋_GBK"/>
          <w:sz w:val="28"/>
          <w:szCs w:val="28"/>
        </w:rPr>
      </w:pPr>
      <w:r/>
      <w:bookmarkStart w:id="28" w:name="_Toc20823282"/>
      <w:r/>
      <w:bookmarkStart w:id="29" w:name="_Toc16938526"/>
      <w:r/>
      <w:bookmarkStart w:id="30" w:name="_Toc513029210"/>
      <w:r>
        <w:rPr>
          <w:rFonts w:eastAsia="方正仿宋_GBK"/>
          <w:sz w:val="28"/>
          <w:szCs w:val="28"/>
        </w:rPr>
        <w:t xml:space="preserve">1.招标文件构成</w:t>
      </w:r>
      <w:bookmarkEnd w:id="28"/>
      <w:r/>
      <w:bookmarkEnd w:id="29"/>
      <w:r/>
      <w:bookmarkEnd w:id="30"/>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rPr>
          <w:rFonts w:eastAsia="方正仿宋_GBK"/>
          <w:sz w:val="28"/>
          <w:szCs w:val="28"/>
        </w:rPr>
      </w:r>
      <w:r/>
    </w:p>
    <w:p>
      <w:pPr>
        <w:pStyle w:val="652"/>
        <w:ind w:firstLine="420"/>
        <w:spacing w:line="500" w:lineRule="exact"/>
        <w:rPr>
          <w:rFonts w:eastAsia="方正仿宋_GBK"/>
          <w:sz w:val="28"/>
          <w:szCs w:val="28"/>
        </w:rPr>
      </w:pPr>
      <w:r>
        <w:rPr>
          <w:rFonts w:eastAsia="方正仿宋_GBK"/>
          <w:sz w:val="28"/>
          <w:szCs w:val="28"/>
        </w:rPr>
        <w:t xml:space="preserve">（1）投标邀请</w:t>
      </w:r>
      <w:r>
        <w:rPr>
          <w:rFonts w:eastAsia="方正仿宋_GBK"/>
          <w:sz w:val="28"/>
          <w:szCs w:val="28"/>
        </w:rPr>
      </w:r>
      <w:r/>
    </w:p>
    <w:p>
      <w:pPr>
        <w:pStyle w:val="652"/>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652"/>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652"/>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652"/>
        <w:ind w:firstLine="420"/>
        <w:spacing w:line="500" w:lineRule="exact"/>
        <w:rPr>
          <w:rFonts w:eastAsia="方正仿宋_GBK"/>
          <w:sz w:val="28"/>
          <w:szCs w:val="28"/>
        </w:rPr>
      </w:pPr>
      <w:r>
        <w:rPr>
          <w:rFonts w:eastAsia="方正仿宋_GBK"/>
          <w:sz w:val="28"/>
          <w:szCs w:val="28"/>
        </w:rPr>
        <w:t xml:space="preserve">（5）投标文件格式</w:t>
      </w:r>
      <w:r>
        <w:rPr>
          <w:rFonts w:eastAsia="方正仿宋_GBK"/>
          <w:sz w:val="28"/>
          <w:szCs w:val="28"/>
        </w:rPr>
      </w:r>
      <w:r/>
    </w:p>
    <w:p>
      <w:pPr>
        <w:pStyle w:val="652"/>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lang w:val="en-US" w:eastAsia="zh-CN"/>
        </w:rPr>
        <w:t xml:space="preserve">采购人</w:t>
      </w:r>
      <w:r>
        <w:rPr>
          <w:rFonts w:eastAsia="方正仿宋_GBK"/>
          <w:sz w:val="28"/>
          <w:szCs w:val="28"/>
        </w:rPr>
        <w:t xml:space="preserve">联系解决。</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653"/>
        <w:ind w:firstLine="560"/>
        <w:jc w:val="both"/>
        <w:spacing w:line="500" w:lineRule="exact"/>
        <w:rPr>
          <w:rFonts w:eastAsia="方正仿宋_GBK"/>
          <w:sz w:val="28"/>
          <w:szCs w:val="28"/>
        </w:rPr>
      </w:pPr>
      <w:r/>
      <w:bookmarkStart w:id="31" w:name="_Toc462564070"/>
      <w:r/>
      <w:bookmarkStart w:id="32" w:name="_Toc20823283"/>
      <w:r/>
      <w:bookmarkStart w:id="33" w:name="_Toc513029211"/>
      <w:r/>
      <w:bookmarkStart w:id="34" w:name="_Toc16938527"/>
      <w:r>
        <w:rPr>
          <w:rFonts w:eastAsia="方正仿宋_GBK"/>
          <w:sz w:val="28"/>
          <w:szCs w:val="28"/>
        </w:rPr>
        <w:t xml:space="preserve">2.招标文件的澄清</w:t>
      </w:r>
      <w:bookmarkEnd w:id="31"/>
      <w:r/>
      <w:bookmarkEnd w:id="32"/>
      <w:r/>
      <w:bookmarkEnd w:id="33"/>
      <w:r/>
      <w:bookmarkEnd w:id="34"/>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653"/>
        <w:ind w:firstLine="560"/>
        <w:jc w:val="both"/>
        <w:spacing w:line="500" w:lineRule="exact"/>
        <w:rPr>
          <w:rFonts w:eastAsia="方正仿宋_GBK"/>
          <w:sz w:val="28"/>
          <w:szCs w:val="28"/>
        </w:rPr>
      </w:pPr>
      <w:r/>
      <w:bookmarkStart w:id="35" w:name="_Toc20823284"/>
      <w:r/>
      <w:bookmarkStart w:id="36" w:name="_Toc16938528"/>
      <w:r/>
      <w:bookmarkStart w:id="37" w:name="_Toc513029212"/>
      <w:r/>
      <w:bookmarkStart w:id="38" w:name="_Toc462564071"/>
      <w:r>
        <w:rPr>
          <w:rFonts w:eastAsia="方正仿宋_GBK"/>
          <w:sz w:val="28"/>
          <w:szCs w:val="28"/>
        </w:rPr>
        <w:t xml:space="preserve">3.招标文件的修改</w:t>
      </w:r>
      <w:bookmarkEnd w:id="35"/>
      <w:r/>
      <w:bookmarkEnd w:id="36"/>
      <w:r/>
      <w:bookmarkEnd w:id="37"/>
      <w:r/>
      <w:bookmarkEnd w:id="38"/>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w:t>
      </w:r>
      <w:r>
        <w:rPr>
          <w:rFonts w:hint="eastAsia" w:eastAsia="方正仿宋_GBK"/>
          <w:sz w:val="28"/>
          <w:szCs w:val="28"/>
          <w:lang w:val="en-US" w:eastAsia="zh-CN"/>
        </w:rPr>
        <w:t xml:space="preserve">采购人</w:t>
      </w:r>
      <w:r>
        <w:rPr>
          <w:rFonts w:eastAsia="方正仿宋_GBK"/>
          <w:sz w:val="28"/>
          <w:szCs w:val="28"/>
        </w:rPr>
        <w:t xml:space="preserve">可以对招标文件进行修改。</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bCs/>
          <w:sz w:val="28"/>
          <w:szCs w:val="28"/>
          <w:lang w:val="en-US" w:eastAsia="zh-CN"/>
        </w:rPr>
        <w:t xml:space="preserve">采购人</w:t>
      </w:r>
      <w:r>
        <w:rPr>
          <w:rFonts w:eastAsia="方正仿宋_GBK"/>
          <w:sz w:val="28"/>
          <w:szCs w:val="28"/>
        </w:rPr>
        <w:t xml:space="preserve">有权按照法定的要求推迟投标截止日期和开标日期。</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rPr>
          <w:rFonts w:eastAsia="方正仿宋_GBK"/>
          <w:sz w:val="28"/>
          <w:szCs w:val="28"/>
        </w:rPr>
      </w:r>
      <w:r/>
    </w:p>
    <w:p>
      <w:pPr>
        <w:pStyle w:val="652"/>
        <w:ind w:firstLine="560"/>
        <w:spacing w:line="500" w:lineRule="exact"/>
        <w:rPr>
          <w:rFonts w:ascii="方正黑体_GBK" w:hAnsi="方正黑体_GBK" w:eastAsia="方正黑体_GBK" w:cs="方正黑体_GBK"/>
          <w:bCs/>
          <w:sz w:val="28"/>
          <w:szCs w:val="28"/>
        </w:rPr>
      </w:pPr>
      <w:r/>
      <w:bookmarkStart w:id="39" w:name="_Toc513029213"/>
      <w:r/>
      <w:bookmarkStart w:id="40" w:name="_Toc462564072"/>
      <w:r/>
      <w:bookmarkStart w:id="41" w:name="_Toc120614216"/>
      <w:r/>
      <w:bookmarkStart w:id="42" w:name="_Toc20823285"/>
      <w:r/>
      <w:bookmarkStart w:id="43" w:name="_Toc16938529"/>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Pr>
          <w:rFonts w:ascii="方正黑体_GBK" w:hAnsi="方正黑体_GBK" w:eastAsia="方正黑体_GBK" w:cs="方正黑体_GBK"/>
          <w:bCs/>
          <w:sz w:val="28"/>
          <w:szCs w:val="28"/>
        </w:rPr>
      </w:r>
      <w:r/>
    </w:p>
    <w:p>
      <w:pPr>
        <w:pStyle w:val="653"/>
        <w:ind w:firstLine="560"/>
        <w:jc w:val="both"/>
        <w:spacing w:line="500" w:lineRule="exact"/>
        <w:rPr>
          <w:rFonts w:eastAsia="方正仿宋_GBK"/>
          <w:sz w:val="28"/>
          <w:szCs w:val="28"/>
        </w:rPr>
      </w:pPr>
      <w:r/>
      <w:bookmarkStart w:id="44" w:name="_Toc16938530"/>
      <w:r/>
      <w:bookmarkStart w:id="45" w:name="_Toc513029214"/>
      <w:r/>
      <w:bookmarkStart w:id="46" w:name="_Toc20823286"/>
      <w:r/>
      <w:bookmarkStart w:id="47" w:name="_Toc462564073"/>
      <w:r>
        <w:rPr>
          <w:rFonts w:eastAsia="方正仿宋_GBK"/>
          <w:sz w:val="28"/>
          <w:szCs w:val="28"/>
        </w:rPr>
        <w:t xml:space="preserve">1.投标文件的语言及度量衡单位</w:t>
      </w:r>
      <w:bookmarkEnd w:id="44"/>
      <w:r/>
      <w:bookmarkEnd w:id="45"/>
      <w:r/>
      <w:bookmarkEnd w:id="46"/>
      <w:r/>
      <w:bookmarkEnd w:id="47"/>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w:t>
      </w:r>
      <w:r>
        <w:rPr>
          <w:rFonts w:hint="eastAsia" w:eastAsia="方正仿宋_GBK"/>
          <w:sz w:val="28"/>
          <w:szCs w:val="28"/>
          <w:lang w:val="en-US" w:eastAsia="zh-CN"/>
        </w:rPr>
        <w:t xml:space="preserve">采购人</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rPr>
          <w:rFonts w:eastAsia="方正仿宋_GBK"/>
          <w:sz w:val="28"/>
          <w:szCs w:val="28"/>
        </w:rPr>
      </w:r>
      <w:r/>
    </w:p>
    <w:p>
      <w:pPr>
        <w:pStyle w:val="653"/>
        <w:ind w:firstLine="560"/>
        <w:jc w:val="both"/>
        <w:spacing w:line="500" w:lineRule="exact"/>
        <w:rPr>
          <w:rFonts w:eastAsia="方正仿宋_GBK"/>
          <w:sz w:val="28"/>
          <w:szCs w:val="28"/>
        </w:rPr>
      </w:pPr>
      <w:r/>
      <w:bookmarkStart w:id="48" w:name="_Toc16938531"/>
      <w:r/>
      <w:bookmarkStart w:id="49" w:name="_Toc20823287"/>
      <w:r/>
      <w:bookmarkStart w:id="50" w:name="_Toc462564074"/>
      <w:r/>
      <w:bookmarkStart w:id="51" w:name="_Toc513029215"/>
      <w:r>
        <w:rPr>
          <w:rFonts w:eastAsia="方正仿宋_GBK"/>
          <w:sz w:val="28"/>
          <w:szCs w:val="28"/>
        </w:rPr>
        <w:t xml:space="preserve">2.投标文件构成</w:t>
      </w:r>
      <w:bookmarkEnd w:id="48"/>
      <w:r/>
      <w:bookmarkEnd w:id="49"/>
      <w:r/>
      <w:bookmarkEnd w:id="50"/>
      <w:r/>
      <w:bookmarkEnd w:id="51"/>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49090509"/>
      <w:r/>
      <w:bookmarkStart w:id="53" w:name="_Toc513029219"/>
      <w:r/>
      <w:bookmarkStart w:id="54" w:name="_Toc14577357"/>
      <w:r/>
      <w:bookmarkStart w:id="55" w:name="_Toc49090507"/>
      <w:r/>
      <w:bookmarkStart w:id="56" w:name="_Toc513029216"/>
      <w:r/>
      <w:bookmarkStart w:id="57" w:name="_Toc14577354"/>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Pr>
          <w:rFonts w:eastAsia="方正仿宋_GBK"/>
          <w:sz w:val="28"/>
          <w:szCs w:val="28"/>
        </w:rPr>
      </w:r>
      <w:r/>
    </w:p>
    <w:p>
      <w:pPr>
        <w:pStyle w:val="652"/>
        <w:ind w:firstLine="560"/>
        <w:spacing w:line="500" w:lineRule="exact"/>
        <w:rPr>
          <w:rFonts w:eastAsia="方正仿宋_GBK"/>
          <w:sz w:val="28"/>
          <w:szCs w:val="28"/>
        </w:rPr>
      </w:pPr>
      <w:r/>
      <w:bookmarkEnd w:id="55"/>
      <w:r/>
      <w:bookmarkEnd w:id="56"/>
      <w:r/>
      <w:bookmarkEnd w:id="57"/>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rPr>
          <w:rFonts w:eastAsia="方正仿宋_GBK"/>
          <w:sz w:val="28"/>
          <w:szCs w:val="28"/>
        </w:rPr>
      </w:r>
      <w:r/>
    </w:p>
    <w:p>
      <w:pPr>
        <w:pStyle w:val="652"/>
        <w:ind w:firstLine="560"/>
        <w:spacing w:line="500" w:lineRule="exact"/>
        <w:rPr>
          <w:rFonts w:eastAsia="方正仿宋_GBK"/>
          <w:sz w:val="28"/>
          <w:szCs w:val="28"/>
        </w:rPr>
      </w:pPr>
      <w:r/>
      <w:bookmarkStart w:id="62" w:name="_Hlt26954842"/>
      <w:r/>
      <w:bookmarkEnd w:id="62"/>
      <w:r/>
      <w:bookmarkStart w:id="63" w:name="_Hlt26670482"/>
      <w:r/>
      <w:bookmarkEnd w:id="63"/>
      <w:r/>
      <w:bookmarkStart w:id="64" w:name="_Hlt26670425"/>
      <w:r/>
      <w:bookmarkEnd w:id="64"/>
      <w:r/>
      <w:bookmarkStart w:id="65" w:name="_Hlt26670486"/>
      <w:r/>
      <w:bookmarkEnd w:id="65"/>
      <w:r/>
      <w:bookmarkStart w:id="66" w:name="_Hlt26954848"/>
      <w:r/>
      <w:bookmarkEnd w:id="66"/>
      <w:r/>
      <w:bookmarkStart w:id="67" w:name="_Hlt26954844"/>
      <w:r/>
      <w:bookmarkEnd w:id="67"/>
      <w:r/>
      <w:bookmarkStart w:id="68" w:name="_Hlt26668983"/>
      <w:r/>
      <w:bookmarkEnd w:id="68"/>
      <w:r/>
      <w:bookmarkStart w:id="69" w:name="_Hlt26954731"/>
      <w:r/>
      <w:bookmarkEnd w:id="69"/>
      <w:r/>
      <w:bookmarkStart w:id="70" w:name="_Hlt26954846"/>
      <w:r/>
      <w:bookmarkEnd w:id="70"/>
      <w:r/>
      <w:bookmarkStart w:id="71" w:name="_Hlt26670403"/>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rPr>
          <w:rFonts w:eastAsia="方正仿宋_GBK"/>
          <w:sz w:val="28"/>
          <w:szCs w:val="28"/>
        </w:rPr>
      </w:r>
      <w:r/>
    </w:p>
    <w:p>
      <w:pPr>
        <w:pStyle w:val="652"/>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6.投标函和开标一览表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rPr>
          <w:rFonts w:eastAsia="方正仿宋_GBK"/>
          <w:sz w:val="28"/>
          <w:szCs w:val="28"/>
        </w:rPr>
      </w:r>
      <w:r/>
    </w:p>
    <w:p>
      <w:pPr>
        <w:pStyle w:val="653"/>
        <w:ind w:firstLine="560"/>
        <w:jc w:val="both"/>
        <w:spacing w:line="500" w:lineRule="exact"/>
        <w:rPr>
          <w:rFonts w:eastAsia="方正仿宋_GBK"/>
          <w:sz w:val="28"/>
          <w:szCs w:val="28"/>
        </w:rPr>
      </w:pPr>
      <w:r/>
      <w:bookmarkEnd w:id="72"/>
      <w:r/>
      <w:bookmarkEnd w:id="73"/>
      <w:r/>
      <w:bookmarkStart w:id="74" w:name="_Hlt26670360"/>
      <w:r/>
      <w:bookmarkEnd w:id="74"/>
      <w:r/>
      <w:bookmarkStart w:id="75" w:name="_Hlt26954838"/>
      <w:r/>
      <w:bookmarkEnd w:id="75"/>
      <w:r/>
      <w:bookmarkStart w:id="76" w:name="_Toc14577360"/>
      <w:r/>
      <w:bookmarkStart w:id="77" w:name="_Toc49090511"/>
      <w:r/>
      <w:bookmarkStart w:id="78" w:name="_Hlt26668975"/>
      <w:r/>
      <w:bookmarkEnd w:id="78"/>
      <w:r>
        <w:rPr>
          <w:rFonts w:eastAsia="方正仿宋_GBK"/>
          <w:sz w:val="28"/>
          <w:szCs w:val="28"/>
        </w:rPr>
        <w:t xml:space="preserve">7.投标有效期</w:t>
      </w:r>
      <w:bookmarkEnd w:id="76"/>
      <w:r/>
      <w:bookmarkEnd w:id="77"/>
      <w:r>
        <w:rPr>
          <w:rFonts w:eastAsia="方正仿宋_GBK"/>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7.1投标有效期为</w:t>
      </w:r>
      <w:r>
        <w:rPr>
          <w:rFonts w:hint="eastAsia" w:eastAsia="方正仿宋_GBK"/>
          <w:bCs/>
          <w:sz w:val="28"/>
          <w:szCs w:val="28"/>
          <w:lang w:val="en-US" w:eastAsia="zh-CN"/>
        </w:rPr>
        <w:t xml:space="preserve">采购人</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652"/>
        <w:ind w:firstLine="560"/>
        <w:spacing w:line="500" w:lineRule="exact"/>
        <w:rPr>
          <w:rFonts w:eastAsia="方正仿宋_GBK"/>
          <w:b/>
          <w:bCs/>
          <w:sz w:val="28"/>
          <w:szCs w:val="28"/>
        </w:rPr>
      </w:pPr>
      <w:r>
        <w:rPr>
          <w:rFonts w:eastAsia="方正仿宋_GBK"/>
          <w:sz w:val="28"/>
          <w:szCs w:val="28"/>
        </w:rPr>
        <w:t xml:space="preserve">8.投标有效期的延长</w:t>
      </w:r>
      <w:r>
        <w:rPr>
          <w:rFonts w:eastAsia="方正仿宋_GBK"/>
          <w:b/>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8.1在特殊情况下，</w:t>
      </w:r>
      <w:r>
        <w:rPr>
          <w:rFonts w:hint="eastAsia" w:eastAsia="方正仿宋_GBK"/>
          <w:bCs/>
          <w:sz w:val="28"/>
          <w:szCs w:val="28"/>
          <w:lang w:val="en-US" w:eastAsia="zh-CN"/>
        </w:rPr>
        <w:t xml:space="preserve">采购人</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lang w:val="en-US" w:eastAsia="zh-CN"/>
        </w:rPr>
        <w:t xml:space="preserve">采购人</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652"/>
        <w:ind w:firstLine="560"/>
        <w:spacing w:line="500" w:lineRule="exact"/>
        <w:rPr>
          <w:rFonts w:ascii="方正黑体_GBK" w:hAnsi="方正黑体_GBK" w:eastAsia="方正黑体_GBK" w:cs="方正黑体_GBK"/>
          <w:bCs/>
          <w:sz w:val="28"/>
          <w:szCs w:val="28"/>
        </w:rPr>
      </w:pPr>
      <w:r/>
      <w:bookmarkStart w:id="79" w:name="_Hlt26954852"/>
      <w:r/>
      <w:bookmarkEnd w:id="79"/>
      <w:r/>
      <w:bookmarkStart w:id="80" w:name="_Hlt26954739"/>
      <w:r/>
      <w:bookmarkEnd w:id="80"/>
      <w:r/>
      <w:bookmarkStart w:id="81" w:name="_Toc120614217"/>
      <w:r/>
      <w:bookmarkStart w:id="82" w:name="_Toc16938540"/>
      <w:r/>
      <w:bookmarkStart w:id="83" w:name="_Toc513029224"/>
      <w:r/>
      <w:bookmarkStart w:id="84" w:name="_Toc20823296"/>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Pr>
          <w:rFonts w:ascii="方正黑体_GBK" w:hAnsi="方正黑体_GBK" w:eastAsia="方正黑体_GBK" w:cs="方正黑体_GBK"/>
          <w:bCs/>
          <w:sz w:val="28"/>
          <w:szCs w:val="28"/>
        </w:rPr>
      </w:r>
      <w:r/>
    </w:p>
    <w:p>
      <w:pPr>
        <w:pStyle w:val="653"/>
        <w:ind w:firstLine="560"/>
        <w:jc w:val="both"/>
        <w:spacing w:line="500" w:lineRule="exact"/>
        <w:rPr>
          <w:rFonts w:eastAsia="方正仿宋_GBK"/>
          <w:sz w:val="28"/>
          <w:szCs w:val="28"/>
        </w:rPr>
      </w:pPr>
      <w:r/>
      <w:bookmarkStart w:id="85" w:name="_Toc462564084"/>
      <w:r/>
      <w:bookmarkStart w:id="86" w:name="_Toc16938541"/>
      <w:r/>
      <w:bookmarkStart w:id="87" w:name="_Toc20823297"/>
      <w:r/>
      <w:bookmarkStart w:id="88" w:name="_Toc513029225"/>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rPr>
          <w:rFonts w:eastAsia="方正仿宋_GBK"/>
          <w:sz w:val="28"/>
          <w:szCs w:val="28"/>
        </w:rPr>
      </w:r>
      <w:r/>
    </w:p>
    <w:p>
      <w:pPr>
        <w:pStyle w:val="652"/>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20823298"/>
      <w:r/>
      <w:bookmarkStart w:id="91" w:name="_Toc16938542"/>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rPr>
          <w:rFonts w:eastAsia="方正仿宋_GBK"/>
          <w:bCs/>
          <w:sz w:val="28"/>
          <w:szCs w:val="28"/>
        </w:rPr>
      </w:r>
      <w:r/>
    </w:p>
    <w:p>
      <w:pPr>
        <w:pStyle w:val="653"/>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Pr>
          <w:rFonts w:eastAsia="方正仿宋_GBK"/>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sz w:val="28"/>
          <w:szCs w:val="28"/>
          <w:lang w:val="en-US" w:eastAsia="zh-CN"/>
        </w:rPr>
        <w:t xml:space="preserve">采购人</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653"/>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rPr>
          <w:rFonts w:eastAsia="方正仿宋_GBK"/>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val="en-US" w:eastAsia="zh-CN"/>
        </w:rPr>
        <w:t xml:space="preserve">采购人</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653"/>
        <w:ind w:firstLine="560"/>
        <w:jc w:val="both"/>
        <w:spacing w:line="500" w:lineRule="exact"/>
        <w:rPr>
          <w:rFonts w:eastAsia="方正仿宋_GBK"/>
          <w:sz w:val="28"/>
          <w:szCs w:val="28"/>
        </w:rPr>
      </w:pPr>
      <w:r/>
      <w:bookmarkStart w:id="95" w:name="_Toc16938544"/>
      <w:r/>
      <w:bookmarkStart w:id="96" w:name="_Toc513029228"/>
      <w:r/>
      <w:bookmarkStart w:id="97" w:name="_Toc20823300"/>
      <w:r>
        <w:rPr>
          <w:rFonts w:eastAsia="方正仿宋_GBK"/>
          <w:sz w:val="28"/>
          <w:szCs w:val="28"/>
        </w:rPr>
        <w:t xml:space="preserve">4.投标文件的撤回和修改</w:t>
      </w:r>
      <w:bookmarkEnd w:id="95"/>
      <w:r/>
      <w:bookmarkEnd w:id="96"/>
      <w:r/>
      <w:bookmarkEnd w:id="97"/>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4.1投标文件的撤回</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4.1.1电子投标文件的撤回</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4.2投标文件的修改</w:t>
      </w:r>
      <w:r>
        <w:rPr>
          <w:rFonts w:eastAsia="方正仿宋_GBK"/>
          <w:sz w:val="28"/>
          <w:szCs w:val="28"/>
        </w:rPr>
      </w:r>
      <w:r/>
    </w:p>
    <w:p>
      <w:pPr>
        <w:pStyle w:val="652"/>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bCs/>
          <w:sz w:val="28"/>
          <w:szCs w:val="28"/>
        </w:rPr>
      </w:r>
      <w:r/>
    </w:p>
    <w:p>
      <w:pPr>
        <w:pStyle w:val="652"/>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rPr>
          <w:rFonts w:eastAsia="方正仿宋_GBK"/>
          <w:bCs/>
          <w:sz w:val="28"/>
          <w:szCs w:val="28"/>
        </w:rPr>
      </w:r>
      <w:r/>
    </w:p>
    <w:p>
      <w:pPr>
        <w:pStyle w:val="652"/>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rPr>
          <w:rFonts w:eastAsia="方正仿宋_GBK"/>
          <w:bCs/>
          <w:sz w:val="28"/>
          <w:szCs w:val="28"/>
        </w:rPr>
      </w:r>
      <w:r/>
    </w:p>
    <w:p>
      <w:pPr>
        <w:pStyle w:val="652"/>
        <w:ind w:firstLine="560"/>
        <w:spacing w:line="500" w:lineRule="exact"/>
        <w:rPr>
          <w:rFonts w:ascii="方正黑体_GBK" w:hAnsi="方正黑体_GBK" w:eastAsia="方正黑体_GBK" w:cs="方正黑体_GBK"/>
          <w:bCs/>
          <w:sz w:val="28"/>
          <w:szCs w:val="28"/>
        </w:rPr>
      </w:pPr>
      <w:r/>
      <w:bookmarkStart w:id="98" w:name="_Toc20823301"/>
      <w:r/>
      <w:bookmarkStart w:id="99" w:name="_Toc513029229"/>
      <w:r/>
      <w:bookmarkStart w:id="100" w:name="_Toc16938545"/>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Pr>
          <w:rFonts w:ascii="方正黑体_GBK" w:hAnsi="方正黑体_GBK" w:eastAsia="方正黑体_GBK" w:cs="方正黑体_GBK"/>
          <w:bCs/>
          <w:sz w:val="28"/>
          <w:szCs w:val="28"/>
        </w:rPr>
      </w:r>
      <w:r/>
    </w:p>
    <w:p>
      <w:pPr>
        <w:pStyle w:val="653"/>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1开标</w:t>
      </w:r>
      <w:bookmarkEnd w:id="102"/>
      <w:r/>
      <w:bookmarkEnd w:id="103"/>
      <w:r/>
      <w:bookmarkEnd w:id="104"/>
      <w:r>
        <w:rPr>
          <w:rFonts w:eastAsia="方正仿宋_GBK"/>
          <w:sz w:val="28"/>
          <w:szCs w:val="28"/>
        </w:rPr>
      </w:r>
      <w:r/>
    </w:p>
    <w:p>
      <w:pPr>
        <w:pStyle w:val="652"/>
        <w:ind w:firstLine="556"/>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采购人</w:t>
      </w:r>
      <w:r>
        <w:rPr>
          <w:rFonts w:eastAsia="方正仿宋_GBK"/>
          <w:bCs/>
          <w:sz w:val="28"/>
          <w:szCs w:val="28"/>
        </w:rPr>
        <w:t xml:space="preserve">将在招标公告中规定的时间和地点组织公开开标。</w:t>
      </w:r>
      <w:r>
        <w:rPr>
          <w:rFonts w:eastAsia="方正仿宋_GBK"/>
          <w:bCs/>
          <w:sz w:val="28"/>
          <w:szCs w:val="28"/>
        </w:rPr>
      </w:r>
      <w:r/>
    </w:p>
    <w:p>
      <w:pPr>
        <w:pStyle w:val="652"/>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bCs/>
          <w:sz w:val="28"/>
          <w:szCs w:val="28"/>
          <w:lang w:val="en-US" w:eastAsia="zh-CN"/>
        </w:rPr>
        <w:t xml:space="preserve">采购人</w:t>
      </w:r>
      <w:r>
        <w:rPr>
          <w:rFonts w:eastAsia="方正仿宋_GBK"/>
          <w:sz w:val="28"/>
          <w:szCs w:val="28"/>
        </w:rPr>
        <w:t xml:space="preserve">组织，在“苏采云”系统中进行开标，并公布各投标人的报价。</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653"/>
        <w:ind w:firstLine="560"/>
        <w:jc w:val="both"/>
        <w:spacing w:line="500" w:lineRule="exact"/>
        <w:rPr>
          <w:rFonts w:eastAsia="方正仿宋_GBK"/>
          <w:sz w:val="28"/>
          <w:szCs w:val="28"/>
        </w:rPr>
      </w:pPr>
      <w:r/>
      <w:bookmarkStart w:id="105" w:name="_Toc16938547"/>
      <w:r/>
      <w:bookmarkStart w:id="106" w:name="_Toc20823303"/>
      <w:r/>
      <w:bookmarkStart w:id="107" w:name="_Toc513029231"/>
      <w:r>
        <w:rPr>
          <w:rFonts w:eastAsia="方正仿宋_GBK"/>
          <w:sz w:val="28"/>
          <w:szCs w:val="28"/>
        </w:rPr>
        <w:t xml:space="preserve">2评标委员会</w:t>
      </w:r>
      <w:r>
        <w:rPr>
          <w:rFonts w:eastAsia="方正仿宋_GBK"/>
          <w:sz w:val="28"/>
          <w:szCs w:val="28"/>
        </w:rPr>
      </w:r>
      <w:r/>
    </w:p>
    <w:p>
      <w:pPr>
        <w:pStyle w:val="652"/>
        <w:ind w:firstLine="560"/>
        <w:spacing w:line="500" w:lineRule="exact"/>
        <w:rPr>
          <w:rFonts w:eastAsia="方正仿宋_GBK"/>
          <w:b/>
          <w:sz w:val="28"/>
          <w:szCs w:val="28"/>
        </w:rPr>
      </w:pPr>
      <w:r>
        <w:rPr>
          <w:rFonts w:eastAsia="方正仿宋_GBK"/>
          <w:sz w:val="28"/>
          <w:szCs w:val="28"/>
        </w:rPr>
        <w:t xml:space="preserve">2.1开标后，</w:t>
      </w:r>
      <w:r>
        <w:rPr>
          <w:rFonts w:hint="eastAsia" w:eastAsia="方正仿宋_GBK"/>
          <w:bCs/>
          <w:sz w:val="28"/>
          <w:szCs w:val="28"/>
          <w:lang w:val="en-US" w:eastAsia="zh-CN"/>
        </w:rPr>
        <w:t xml:space="preserve">采购人</w:t>
      </w:r>
      <w:r>
        <w:rPr>
          <w:rFonts w:eastAsia="方正仿宋_GBK"/>
          <w:sz w:val="28"/>
          <w:szCs w:val="28"/>
        </w:rPr>
        <w:t xml:space="preserve">将组织评标委员会（以下简称评委会）进行</w:t>
      </w:r>
      <w:r>
        <w:rPr>
          <w:rFonts w:eastAsia="方正仿宋_GBK"/>
          <w:sz w:val="28"/>
          <w:szCs w:val="28"/>
        </w:rPr>
        <w:t xml:space="preserve">评标。</w:t>
      </w:r>
      <w:r>
        <w:rPr>
          <w:rFonts w:eastAsia="方正仿宋_GBK"/>
          <w:b/>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rPr>
          <w:rFonts w:eastAsia="方正仿宋_GBK"/>
          <w:sz w:val="28"/>
          <w:szCs w:val="28"/>
        </w:rPr>
      </w:r>
      <w:r/>
    </w:p>
    <w:p>
      <w:pPr>
        <w:pStyle w:val="653"/>
        <w:ind w:firstLine="560"/>
        <w:jc w:val="both"/>
        <w:spacing w:line="500" w:lineRule="exact"/>
        <w:rPr>
          <w:rFonts w:eastAsia="方正仿宋_GBK"/>
          <w:sz w:val="28"/>
          <w:szCs w:val="28"/>
        </w:rPr>
      </w:pPr>
      <w:r>
        <w:rPr>
          <w:rFonts w:eastAsia="方正仿宋_GBK"/>
          <w:sz w:val="28"/>
          <w:szCs w:val="28"/>
        </w:rPr>
        <w:t xml:space="preserve">3.评标过程的保密与公正</w:t>
      </w:r>
      <w:r>
        <w:rPr>
          <w:rFonts w:eastAsia="方正仿宋_GBK"/>
          <w:sz w:val="28"/>
          <w:szCs w:val="28"/>
        </w:rPr>
      </w:r>
      <w:r/>
    </w:p>
    <w:p>
      <w:pPr>
        <w:pStyle w:val="652"/>
        <w:ind w:firstLine="560"/>
        <w:spacing w:line="500" w:lineRule="exact"/>
        <w:rPr>
          <w:rFonts w:eastAsia="方正仿宋_GBK"/>
          <w:bCs/>
          <w:sz w:val="28"/>
          <w:szCs w:val="28"/>
        </w:rPr>
      </w:pPr>
      <w:r/>
      <w:bookmarkEnd w:id="105"/>
      <w:r/>
      <w:bookmarkEnd w:id="106"/>
      <w:r/>
      <w:bookmarkEnd w:id="107"/>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lang w:val="en-US" w:eastAsia="zh-CN"/>
        </w:rPr>
        <w:t xml:space="preserve">代理机构</w:t>
      </w:r>
      <w:r>
        <w:rPr>
          <w:rFonts w:eastAsia="方正仿宋_GBK"/>
          <w:bCs/>
          <w:sz w:val="28"/>
          <w:szCs w:val="28"/>
        </w:rPr>
        <w:t xml:space="preserve">均不得向投标人或与评标无关的其他人员透露。</w:t>
      </w:r>
      <w:r>
        <w:rPr>
          <w:rFonts w:eastAsia="方正仿宋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lang w:val="en-US" w:eastAsia="zh-CN"/>
        </w:rPr>
        <w:t xml:space="preserve">采购代理机构</w:t>
      </w:r>
      <w:r>
        <w:rPr>
          <w:rFonts w:eastAsia="方正仿宋_GBK"/>
          <w:sz w:val="28"/>
          <w:szCs w:val="28"/>
        </w:rPr>
        <w:t xml:space="preserve">将设专门人员与投标人联系。</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3.4</w:t>
      </w:r>
      <w:r>
        <w:rPr>
          <w:rFonts w:hint="eastAsia" w:eastAsia="方正仿宋_GBK"/>
          <w:sz w:val="28"/>
          <w:szCs w:val="28"/>
          <w:lang w:val="en-US" w:eastAsia="zh-CN"/>
        </w:rPr>
        <w:t xml:space="preserve">采购人</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rPr>
          <w:rFonts w:eastAsia="方正仿宋_GBK"/>
          <w:sz w:val="28"/>
          <w:szCs w:val="28"/>
        </w:rPr>
      </w:r>
      <w:r/>
    </w:p>
    <w:p>
      <w:pPr>
        <w:pStyle w:val="653"/>
        <w:ind w:firstLine="560"/>
        <w:jc w:val="both"/>
        <w:spacing w:line="500" w:lineRule="exact"/>
        <w:rPr>
          <w:rFonts w:eastAsia="方正仿宋_GBK"/>
          <w:sz w:val="28"/>
          <w:szCs w:val="28"/>
        </w:rPr>
      </w:pPr>
      <w:r/>
      <w:bookmarkStart w:id="108" w:name="_Toc16938548"/>
      <w:r/>
      <w:bookmarkStart w:id="109" w:name="_Toc20823304"/>
      <w:r/>
      <w:bookmarkStart w:id="110" w:name="_Toc513029232"/>
      <w:r>
        <w:rPr>
          <w:rFonts w:eastAsia="方正仿宋_GBK"/>
          <w:sz w:val="28"/>
          <w:szCs w:val="28"/>
        </w:rPr>
        <w:t xml:space="preserve">4.投标的澄清</w:t>
      </w:r>
      <w:bookmarkEnd w:id="108"/>
      <w:r/>
      <w:bookmarkEnd w:id="109"/>
      <w:r/>
      <w:bookmarkEnd w:id="110"/>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rPr>
          <w:rFonts w:eastAsia="方正仿宋_GBK"/>
          <w:sz w:val="28"/>
          <w:szCs w:val="28"/>
        </w:rPr>
      </w:r>
      <w:r/>
    </w:p>
    <w:p>
      <w:pPr>
        <w:pStyle w:val="653"/>
        <w:ind w:firstLine="560"/>
        <w:jc w:val="both"/>
        <w:spacing w:line="500" w:lineRule="exact"/>
        <w:rPr>
          <w:rFonts w:eastAsia="方正仿宋_GBK"/>
          <w:sz w:val="28"/>
          <w:szCs w:val="28"/>
        </w:rPr>
      </w:pPr>
      <w:r/>
      <w:bookmarkStart w:id="111" w:name="_Toc16938549"/>
      <w:r/>
      <w:bookmarkStart w:id="112" w:name="_Toc20823305"/>
      <w:r/>
      <w:bookmarkStart w:id="113" w:name="_Toc513029233"/>
      <w:r>
        <w:rPr>
          <w:rFonts w:eastAsia="方正仿宋_GBK"/>
          <w:sz w:val="28"/>
          <w:szCs w:val="28"/>
        </w:rPr>
        <w:t xml:space="preserve">5对投标文件的初审</w:t>
      </w:r>
      <w:bookmarkEnd w:id="111"/>
      <w:r/>
      <w:bookmarkEnd w:id="112"/>
      <w:r/>
      <w:bookmarkEnd w:id="113"/>
      <w:r>
        <w:rPr>
          <w:rFonts w:eastAsia="方正仿宋_GBK"/>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w:t>
      </w:r>
      <w:r>
        <w:rPr>
          <w:rFonts w:hint="eastAsia" w:eastAsia="方正仿宋_GBK"/>
          <w:bCs/>
          <w:sz w:val="28"/>
          <w:szCs w:val="28"/>
          <w:lang w:val="en-US" w:eastAsia="zh-CN"/>
        </w:rPr>
        <w:t xml:space="preserve">代理机构</w:t>
      </w:r>
      <w:r>
        <w:rPr>
          <w:rFonts w:eastAsia="方正仿宋_GBK"/>
          <w:bCs/>
          <w:sz w:val="28"/>
          <w:szCs w:val="28"/>
        </w:rPr>
        <w:t xml:space="preserve">将告知未通过资格审查或符合性审查的原因，评审结束后，</w:t>
      </w:r>
      <w:r>
        <w:rPr>
          <w:rFonts w:hint="eastAsia" w:eastAsia="方正仿宋_GBK"/>
          <w:bCs/>
          <w:sz w:val="28"/>
          <w:szCs w:val="28"/>
          <w:lang w:val="en-US" w:eastAsia="zh-CN"/>
        </w:rPr>
        <w:t xml:space="preserve">代理机构</w:t>
      </w:r>
      <w:r>
        <w:rPr>
          <w:rFonts w:eastAsia="方正仿宋_GBK"/>
          <w:bCs/>
          <w:sz w:val="28"/>
          <w:szCs w:val="28"/>
        </w:rPr>
        <w:t xml:space="preserve">将不再告知未通过资格审查或符合性审查的原因。</w:t>
      </w:r>
      <w:r>
        <w:rPr>
          <w:rFonts w:eastAsia="方正仿宋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652"/>
        <w:ind w:firstLine="560"/>
        <w:spacing w:line="500" w:lineRule="exact"/>
        <w:rPr>
          <w:rFonts w:eastAsia="方正仿宋_GBK"/>
          <w:sz w:val="28"/>
          <w:szCs w:val="28"/>
        </w:rPr>
      </w:pPr>
      <w:r/>
      <w:bookmarkStart w:id="114" w:name="_Toc513029234"/>
      <w:r/>
      <w:bookmarkStart w:id="115" w:name="_Toc16938550"/>
      <w:r/>
      <w:bookmarkStart w:id="116" w:name="_Toc20823306"/>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w:t>
      </w:r>
      <w:r>
        <w:rPr>
          <w:rFonts w:hint="eastAsia" w:eastAsia="方正仿宋_GBK"/>
          <w:sz w:val="28"/>
          <w:szCs w:val="28"/>
          <w:lang w:val="en-US" w:eastAsia="zh-CN"/>
        </w:rPr>
        <w:t xml:space="preserve">招标代理</w:t>
      </w:r>
      <w:r>
        <w:rPr>
          <w:rFonts w:eastAsia="方正仿宋_GBK"/>
          <w:sz w:val="28"/>
          <w:szCs w:val="28"/>
        </w:rPr>
        <w:t xml:space="preserve">及评标委员会联系。</w:t>
      </w:r>
      <w:r>
        <w:rPr>
          <w:rFonts w:eastAsia="方正仿宋_GBK"/>
          <w:sz w:val="28"/>
          <w:szCs w:val="28"/>
        </w:rPr>
      </w:r>
      <w:r/>
    </w:p>
    <w:p>
      <w:pPr>
        <w:pStyle w:val="653"/>
        <w:ind w:firstLine="560"/>
        <w:jc w:val="both"/>
        <w:spacing w:line="500" w:lineRule="exact"/>
        <w:rPr>
          <w:rFonts w:eastAsia="方正仿宋_GBK"/>
          <w:sz w:val="28"/>
          <w:szCs w:val="28"/>
        </w:rPr>
      </w:pPr>
      <w:r/>
      <w:bookmarkEnd w:id="114"/>
      <w:r/>
      <w:bookmarkEnd w:id="115"/>
      <w:r/>
      <w:bookmarkEnd w:id="116"/>
      <w:r>
        <w:rPr>
          <w:rFonts w:eastAsia="方正仿宋_GBK"/>
          <w:sz w:val="28"/>
          <w:szCs w:val="28"/>
        </w:rPr>
        <w:t xml:space="preserve">6.无效投标条款和废标条款</w:t>
      </w:r>
      <w:r>
        <w:rPr>
          <w:rFonts w:eastAsia="方正仿宋_GBK"/>
          <w:sz w:val="28"/>
          <w:szCs w:val="28"/>
        </w:rPr>
      </w:r>
      <w:r/>
    </w:p>
    <w:p>
      <w:pPr>
        <w:pStyle w:val="652"/>
        <w:ind w:firstLine="560"/>
        <w:spacing w:line="500" w:lineRule="exact"/>
        <w:rPr>
          <w:rFonts w:eastAsia="方正仿宋_GBK"/>
          <w:bCs/>
          <w:sz w:val="28"/>
          <w:szCs w:val="28"/>
        </w:rPr>
      </w:pPr>
      <w:r/>
      <w:bookmarkStart w:id="117" w:name="_Toc20823307"/>
      <w:r/>
      <w:bookmarkStart w:id="118" w:name="_Toc513029235"/>
      <w:r/>
      <w:bookmarkStart w:id="119" w:name="_Toc16938551"/>
      <w:r>
        <w:rPr>
          <w:rFonts w:eastAsia="方正仿宋_GBK"/>
          <w:bCs/>
          <w:sz w:val="28"/>
          <w:szCs w:val="28"/>
        </w:rPr>
        <w:t xml:space="preserve">6.1无效投标条款</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652"/>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652"/>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rPr>
          <w:rFonts w:eastAsia="方正仿宋_GBK"/>
          <w:bCs/>
          <w:sz w:val="28"/>
          <w:szCs w:val="28"/>
        </w:rPr>
      </w:r>
      <w:r/>
    </w:p>
    <w:p>
      <w:pPr>
        <w:pStyle w:val="652"/>
        <w:ind w:firstLine="560"/>
        <w:spacing w:line="500" w:lineRule="exact"/>
        <w:rPr>
          <w:rFonts w:eastAsia="方正仿宋_GBK"/>
          <w:bCs/>
          <w:sz w:val="28"/>
          <w:szCs w:val="28"/>
          <w:highlight w:val="none"/>
        </w:rPr>
      </w:pPr>
      <w:r>
        <w:rPr>
          <w:rFonts w:eastAsia="方正仿宋_GBK"/>
          <w:bCs/>
          <w:sz w:val="28"/>
          <w:szCs w:val="28"/>
          <w:highlight w:val="none"/>
        </w:rPr>
        <w:t xml:space="preserve">①投标（响应）报价低于全部通过符合性审查供应商投标（响应）报价平均值50%的，即投标（响应）报价&lt;全部通过符合性审查供应商投标（响应）报价平均值×50%；</w:t>
      </w:r>
      <w:r>
        <w:rPr>
          <w:rFonts w:eastAsia="方正仿宋_GBK"/>
          <w:bCs/>
          <w:sz w:val="28"/>
          <w:szCs w:val="28"/>
          <w:highlight w:val="none"/>
        </w:rPr>
      </w:r>
      <w:r/>
    </w:p>
    <w:p>
      <w:pPr>
        <w:pStyle w:val="652"/>
        <w:ind w:firstLine="560"/>
        <w:spacing w:line="500" w:lineRule="exact"/>
        <w:rPr>
          <w:rFonts w:eastAsia="方正仿宋_GBK"/>
          <w:bCs/>
          <w:sz w:val="28"/>
          <w:szCs w:val="28"/>
          <w:highlight w:val="none"/>
        </w:rPr>
      </w:pPr>
      <w:r>
        <w:rPr>
          <w:rFonts w:eastAsia="方正仿宋_GBK"/>
          <w:bCs/>
          <w:sz w:val="28"/>
          <w:szCs w:val="28"/>
          <w:highlight w:val="none"/>
        </w:rPr>
        <w:t xml:space="preserve">②投标（响应）报价低于通过符合性审查的次低报价供应商投标（响应）报价50%的，即投标（响应）报价&lt;通过符合性审查的次低报价供应商投标（响应）报价×50%；</w:t>
      </w:r>
      <w:r>
        <w:rPr>
          <w:rFonts w:eastAsia="方正仿宋_GBK"/>
          <w:bCs/>
          <w:sz w:val="28"/>
          <w:szCs w:val="28"/>
          <w:highlight w:val="none"/>
        </w:rPr>
      </w:r>
      <w:r/>
    </w:p>
    <w:p>
      <w:pPr>
        <w:pStyle w:val="652"/>
        <w:ind w:firstLine="560"/>
        <w:spacing w:line="500" w:lineRule="exact"/>
        <w:rPr>
          <w:rFonts w:eastAsia="方正仿宋_GBK"/>
          <w:bCs/>
          <w:sz w:val="28"/>
          <w:szCs w:val="28"/>
          <w:highlight w:val="none"/>
        </w:rPr>
      </w:pPr>
      <w:r>
        <w:rPr>
          <w:rFonts w:eastAsia="方正仿宋_GBK"/>
          <w:bCs/>
          <w:sz w:val="28"/>
          <w:szCs w:val="28"/>
          <w:highlight w:val="none"/>
        </w:rPr>
        <w:t xml:space="preserve">③投标（响应）报价低于采购项目最高限价45%的，即投标（响应）报价&lt;采购项目最高限价×45%；</w:t>
      </w:r>
      <w:r>
        <w:rPr>
          <w:rFonts w:eastAsia="方正仿宋_GBK"/>
          <w:bCs/>
          <w:sz w:val="28"/>
          <w:szCs w:val="28"/>
          <w:highlight w:val="none"/>
        </w:rPr>
      </w:r>
      <w:r/>
    </w:p>
    <w:p>
      <w:pPr>
        <w:pStyle w:val="652"/>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652"/>
        <w:ind w:firstLine="560"/>
        <w:spacing w:line="500" w:lineRule="exact"/>
        <w:rPr>
          <w:rFonts w:ascii="方正黑体_GBK" w:hAnsi="方正黑体_GBK" w:eastAsia="方正黑体_GBK" w:cs="方正黑体_GBK"/>
          <w:bCs/>
          <w:sz w:val="28"/>
          <w:szCs w:val="28"/>
        </w:rPr>
      </w:pPr>
      <w:r/>
      <w:bookmarkEnd w:id="117"/>
      <w:r/>
      <w:bookmarkEnd w:id="118"/>
      <w:r/>
      <w:bookmarkEnd w:id="119"/>
      <w:r/>
      <w:bookmarkStart w:id="120" w:name="_Toc120614219"/>
      <w:r>
        <w:rPr>
          <w:rFonts w:ascii="方正黑体_GBK" w:hAnsi="方正黑体_GBK" w:eastAsia="方正黑体_GBK" w:cs="方正黑体_GBK"/>
          <w:bCs/>
          <w:sz w:val="28"/>
          <w:szCs w:val="28"/>
        </w:rPr>
        <w:t xml:space="preserve">六、定标</w:t>
      </w:r>
      <w:bookmarkEnd w:id="120"/>
      <w:r>
        <w:rPr>
          <w:rFonts w:ascii="方正黑体_GBK" w:hAnsi="方正黑体_GBK" w:eastAsia="方正黑体_GBK" w:cs="方正黑体_GBK"/>
          <w:bCs/>
          <w:sz w:val="28"/>
          <w:szCs w:val="28"/>
        </w:rPr>
      </w:r>
      <w:r/>
    </w:p>
    <w:p>
      <w:pPr>
        <w:pStyle w:val="652"/>
        <w:ind w:firstLine="560"/>
        <w:spacing w:line="500" w:lineRule="exact"/>
        <w:rPr>
          <w:rFonts w:eastAsia="方正仿宋_GBK"/>
          <w:bCs/>
          <w:sz w:val="28"/>
          <w:szCs w:val="28"/>
        </w:rPr>
      </w:pPr>
      <w:r/>
      <w:bookmarkStart w:id="121" w:name="_Toc16938554"/>
      <w:r/>
      <w:bookmarkStart w:id="122" w:name="_Toc20823310"/>
      <w:r>
        <w:rPr>
          <w:rFonts w:eastAsia="方正仿宋_GBK"/>
          <w:bCs/>
          <w:sz w:val="28"/>
          <w:szCs w:val="28"/>
        </w:rPr>
        <w:t xml:space="preserve">1.确定</w:t>
      </w:r>
      <w:bookmarkEnd w:id="121"/>
      <w:r/>
      <w:bookmarkEnd w:id="122"/>
      <w:r>
        <w:rPr>
          <w:rFonts w:eastAsia="方正仿宋_GBK"/>
          <w:bCs/>
          <w:sz w:val="28"/>
          <w:szCs w:val="28"/>
        </w:rPr>
        <w:t xml:space="preserve">中标单位</w:t>
      </w:r>
      <w:r>
        <w:rPr>
          <w:rFonts w:eastAsia="方正仿宋_GBK"/>
          <w:bCs/>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rPr>
          <w:rFonts w:eastAsia="方正仿宋_GBK"/>
          <w:bCs/>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bCs/>
          <w:sz w:val="28"/>
          <w:szCs w:val="28"/>
          <w:lang w:val="en-US" w:eastAsia="zh-CN"/>
        </w:rPr>
        <w:t xml:space="preserve">采购人</w:t>
      </w:r>
      <w:r>
        <w:rPr>
          <w:rFonts w:eastAsia="方正仿宋_GBK"/>
          <w:sz w:val="28"/>
          <w:szCs w:val="28"/>
        </w:rPr>
        <w:t xml:space="preserve">将在江苏政府采购网发布中标公告，公告期限为1个工作日。</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val="en-US" w:eastAsia="zh-CN"/>
        </w:rPr>
        <w:t xml:space="preserve">招标代理</w:t>
      </w:r>
      <w:r>
        <w:rPr>
          <w:rFonts w:eastAsia="方正仿宋_GBK"/>
          <w:sz w:val="28"/>
          <w:szCs w:val="28"/>
        </w:rPr>
        <w:t xml:space="preserve">行贿或者提供其他不正当利益的。</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652"/>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652"/>
        <w:ind w:firstLine="560"/>
        <w:spacing w:line="500" w:lineRule="exact"/>
        <w:rPr>
          <w:rFonts w:eastAsia="方正仿宋_GBK"/>
          <w:bCs/>
          <w:sz w:val="28"/>
          <w:szCs w:val="28"/>
        </w:rPr>
      </w:pPr>
      <w:r>
        <w:rPr>
          <w:rFonts w:eastAsia="方正仿宋_GBK"/>
          <w:bCs/>
          <w:sz w:val="28"/>
          <w:szCs w:val="28"/>
        </w:rPr>
        <w:t xml:space="preserve">2.质疑处理</w:t>
      </w:r>
      <w:bookmarkEnd w:id="123"/>
      <w:r>
        <w:rPr>
          <w:rFonts w:eastAsia="方正仿宋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2.2供应商认为采购文件、采购过程和采购结果使自己的权益受到损害的，可以在知道或应知其权益受到损害之日起7个工作日内，以书面形式向采购人提出质疑。上述应知其权益受到损害之日，是指：</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652"/>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lang w:val="en-US" w:eastAsia="zh-CN"/>
        </w:rPr>
        <w:t xml:space="preserve">招标代理</w:t>
      </w:r>
      <w:r>
        <w:rPr>
          <w:rFonts w:eastAsia="方正仿宋_GBK"/>
          <w:sz w:val="28"/>
          <w:szCs w:val="28"/>
        </w:rPr>
        <w:t xml:space="preserve">提出，由</w:t>
      </w:r>
      <w:r>
        <w:rPr>
          <w:rFonts w:hint="eastAsia" w:eastAsia="方正仿宋_GBK"/>
          <w:sz w:val="28"/>
          <w:szCs w:val="28"/>
          <w:lang w:val="en-US" w:eastAsia="zh-CN"/>
        </w:rPr>
        <w:t xml:space="preserve">招标代理</w:t>
      </w:r>
      <w:r>
        <w:rPr>
          <w:rFonts w:eastAsia="方正仿宋_GBK"/>
          <w:sz w:val="28"/>
          <w:szCs w:val="28"/>
        </w:rPr>
        <w:t xml:space="preserve">负责答复。</w:t>
      </w:r>
      <w:r>
        <w:rPr>
          <w:rFonts w:eastAsia="方正仿宋_GBK"/>
          <w:b/>
          <w:color w:val="ff0000"/>
          <w:sz w:val="28"/>
          <w:szCs w:val="28"/>
        </w:rPr>
      </w:r>
      <w:r/>
    </w:p>
    <w:p>
      <w:pPr>
        <w:pStyle w:val="652"/>
        <w:ind w:firstLine="560"/>
        <w:spacing w:line="500" w:lineRule="exact"/>
        <w:rPr>
          <w:rFonts w:eastAsia="方正仿宋_GBK"/>
          <w:sz w:val="28"/>
          <w:szCs w:val="28"/>
        </w:rPr>
      </w:pPr>
      <w:r>
        <w:rPr>
          <w:rFonts w:eastAsia="方正仿宋_GBK"/>
          <w:sz w:val="28"/>
          <w:szCs w:val="28"/>
        </w:rPr>
        <w:t xml:space="preserve">供应商于法定期限内提起质疑，向采购人以书面形式提交质疑函。</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2.5以下情形的质疑不予受理</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2.5.2超出政府采购法定期限的质疑。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652"/>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val="en-US" w:eastAsia="zh-CN"/>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3中标通知书</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3.l中标结果确定后，</w:t>
      </w:r>
      <w:r>
        <w:rPr>
          <w:rFonts w:hint="eastAsia" w:eastAsia="方正仿宋_GBK"/>
          <w:sz w:val="28"/>
          <w:szCs w:val="28"/>
          <w:lang w:val="en-US" w:eastAsia="zh-CN"/>
        </w:rPr>
        <w:t xml:space="preserve">采购人</w:t>
      </w:r>
      <w:r>
        <w:rPr>
          <w:rFonts w:eastAsia="方正仿宋_GBK"/>
          <w:sz w:val="28"/>
          <w:szCs w:val="28"/>
        </w:rPr>
        <w:t xml:space="preserve">将向中标供应商发出中标通知书</w:t>
      </w:r>
      <w:r>
        <w:rPr>
          <w:rFonts w:eastAsia="方正仿宋_GBK"/>
          <w:bCs/>
          <w:sz w:val="28"/>
          <w:szCs w:val="28"/>
        </w:rPr>
        <w:t xml:space="preserve">（详见招标文件第四部分）</w:t>
      </w:r>
      <w:r>
        <w:rPr>
          <w:rFonts w:eastAsia="方正仿宋_GBK"/>
          <w:sz w:val="28"/>
          <w:szCs w:val="28"/>
        </w:rPr>
        <w:t xml:space="preserve">。</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652"/>
        <w:ind w:firstLine="560"/>
        <w:spacing w:line="500" w:lineRule="exact"/>
        <w:rPr>
          <w:rFonts w:ascii="方正黑体_GBK" w:hAnsi="方正黑体_GBK" w:eastAsia="方正黑体_GBK" w:cs="方正黑体_GBK"/>
          <w:bCs/>
          <w:sz w:val="28"/>
          <w:szCs w:val="28"/>
        </w:rPr>
      </w:pPr>
      <w:r/>
      <w:bookmarkStart w:id="124" w:name="_Toc120614220"/>
      <w:r/>
      <w:bookmarkStart w:id="125" w:name="_Toc20823308"/>
      <w:r/>
      <w:bookmarkStart w:id="126" w:name="_Toc16938552"/>
      <w:r/>
      <w:bookmarkStart w:id="127" w:name="_Toc513029236"/>
      <w:r>
        <w:rPr>
          <w:rFonts w:ascii="方正黑体_GBK" w:hAnsi="方正黑体_GBK" w:eastAsia="方正黑体_GBK" w:cs="方正黑体_GBK"/>
          <w:bCs/>
          <w:sz w:val="28"/>
          <w:szCs w:val="28"/>
        </w:rPr>
        <w:t xml:space="preserve">七、授予合同</w:t>
      </w:r>
      <w:bookmarkEnd w:id="124"/>
      <w:r>
        <w:rPr>
          <w:rFonts w:ascii="方正黑体_GBK" w:hAnsi="方正黑体_GBK" w:eastAsia="方正黑体_GBK" w:cs="方正黑体_GBK"/>
          <w:bCs/>
          <w:sz w:val="28"/>
          <w:szCs w:val="28"/>
        </w:rPr>
      </w:r>
      <w:r/>
    </w:p>
    <w:p>
      <w:pPr>
        <w:pStyle w:val="652"/>
        <w:ind w:firstLine="560"/>
        <w:spacing w:line="500" w:lineRule="exact"/>
        <w:rPr>
          <w:rFonts w:eastAsia="方正仿宋_GBK"/>
          <w:sz w:val="28"/>
          <w:szCs w:val="28"/>
        </w:rPr>
      </w:pPr>
      <w:r/>
      <w:bookmarkEnd w:id="125"/>
      <w:r/>
      <w:bookmarkEnd w:id="126"/>
      <w:r/>
      <w:bookmarkEnd w:id="127"/>
      <w:r/>
      <w:bookmarkStart w:id="128" w:name="_Toc20823309"/>
      <w:r/>
      <w:bookmarkStart w:id="129" w:name="_Toc16938553"/>
      <w:r/>
      <w:bookmarkStart w:id="130" w:name="_Toc513029237"/>
      <w:r>
        <w:rPr>
          <w:rFonts w:eastAsia="方正仿宋_GBK"/>
          <w:sz w:val="28"/>
          <w:szCs w:val="28"/>
        </w:rPr>
        <w:t xml:space="preserve">1.签订合同</w:t>
      </w:r>
      <w:r>
        <w:rPr>
          <w:rFonts w:eastAsia="方正仿宋_GBK"/>
          <w:sz w:val="28"/>
          <w:szCs w:val="28"/>
        </w:rPr>
      </w:r>
      <w:r/>
    </w:p>
    <w:p>
      <w:pPr>
        <w:pStyle w:val="652"/>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2.货物和服务的追加、减少和添购</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652"/>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652"/>
        <w:ind w:firstLine="560"/>
        <w:spacing w:line="500" w:lineRule="exact"/>
        <w:rPr>
          <w:rFonts w:eastAsia="方正仿宋_GBK"/>
          <w:sz w:val="28"/>
          <w:szCs w:val="28"/>
        </w:rPr>
      </w:pPr>
      <w:r/>
      <w:bookmarkEnd w:id="128"/>
      <w:r/>
      <w:bookmarkEnd w:id="129"/>
      <w:r/>
      <w:bookmarkEnd w:id="130"/>
      <w:r>
        <w:rPr>
          <w:rFonts w:eastAsia="方正仿宋_GBK"/>
          <w:sz w:val="28"/>
          <w:szCs w:val="28"/>
        </w:rPr>
        <w:t xml:space="preserve">3.合同信用融资扶持政策</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eastAsia="方正仿宋_GBK"/>
          <w:sz w:val="28"/>
          <w:szCs w:val="28"/>
        </w:rPr>
      </w:r>
      <w:r/>
    </w:p>
    <w:p>
      <w:pPr>
        <w:pStyle w:val="652"/>
        <w:spacing w:line="500" w:lineRule="exact"/>
      </w:pPr>
      <w:r/>
      <w:r/>
    </w:p>
    <w:p>
      <w:pPr>
        <w:pStyle w:val="652"/>
        <w:spacing w:line="500" w:lineRule="exact"/>
      </w:pPr>
      <w:r/>
      <w:r/>
    </w:p>
    <w:p>
      <w:pPr>
        <w:pStyle w:val="652"/>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rPr>
          <w:rFonts w:eastAsia="方正小标宋_GBK"/>
          <w:bCs/>
          <w:sz w:val="36"/>
          <w:szCs w:val="36"/>
        </w:rPr>
      </w:r>
      <w:r/>
    </w:p>
    <w:p>
      <w:pPr>
        <w:pStyle w:val="652"/>
        <w:ind w:firstLine="560"/>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652"/>
        <w:ind w:firstLine="560"/>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rPr>
      </w:r>
      <w:r/>
    </w:p>
    <w:p>
      <w:pPr>
        <w:pStyle w:val="652"/>
        <w:ind w:firstLine="560"/>
        <w:spacing w:line="500" w:lineRule="exact"/>
        <w:rPr>
          <w:rFonts w:eastAsia="方正仿宋_GBK"/>
          <w:b/>
          <w:sz w:val="28"/>
          <w:szCs w:val="28"/>
        </w:rPr>
      </w:pPr>
      <w:r>
        <w:rPr>
          <w:rFonts w:eastAsia="方正仿宋_GBK"/>
          <w:b/>
          <w:bCs/>
          <w:sz w:val="28"/>
          <w:szCs w:val="28"/>
        </w:rPr>
        <w:t xml:space="preserve">项目需求内容：</w:t>
      </w:r>
      <w:r>
        <w:rPr>
          <w:rFonts w:eastAsia="方正仿宋_GBK"/>
          <w:b/>
          <w:sz w:val="28"/>
          <w:szCs w:val="28"/>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lang w:val="en-US" w:eastAsia="zh-CN"/>
        </w:rPr>
        <w:t xml:space="preserve">一、</w:t>
      </w:r>
      <w:r>
        <w:rPr>
          <w:rFonts w:hint="eastAsia" w:ascii="方正黑体_GBK" w:hAnsi="方正黑体_GBK" w:eastAsia="方正黑体_GBK" w:cs="方正黑体_GBK"/>
          <w:sz w:val="28"/>
          <w:szCs w:val="28"/>
          <w:highlight w:val="none"/>
        </w:rPr>
        <w:t xml:space="preserve">采购标的需实现的功能或者目标</w:t>
      </w:r>
      <w:r>
        <w:rPr>
          <w:rFonts w:hint="eastAsia" w:ascii="方正黑体_GBK" w:hAnsi="方正黑体_GBK" w:eastAsia="方正黑体_GBK" w:cs="方正黑体_GBK"/>
          <w:sz w:val="28"/>
          <w:szCs w:val="28"/>
          <w:highlight w:val="none"/>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为切实解决吕四开发区现有管控体系中存在的监控盲区、应急响应滞后、港口监管协同不足等短板，全面提升开发区现代化治理水平，依据《江苏省化工园区认定工作标准（2025版）》等相关文件要求，采购人拟依托现有吕四港综合治理中心智慧管理平台系统，建设基于高点智能监控与人工智能算法的一体化全时监控系统。</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本次建设并非简单的设备加装，而是以开发区治理中心现有综合管理平台为核心接入基座，实现“设备联动、数据互通、功能协同”的一体化升级。项目主要涵盖高空瞭望硬件设备部署与智能监控软件系统开发两大板块，具体采购内容及清单如下：</w:t>
      </w:r>
      <w:r>
        <w:rPr>
          <w:rFonts w:hint="eastAsia" w:ascii="方正黑体_GBK" w:hAnsi="方正黑体_GBK" w:eastAsia="方正黑体_GBK" w:cs="方正黑体_GBK"/>
          <w:sz w:val="28"/>
          <w:szCs w:val="28"/>
          <w:highlight w:val="none"/>
          <w:lang w:val="en-US" w:eastAsia="zh-CN"/>
        </w:rPr>
      </w:r>
      <w:r/>
    </w:p>
    <w:tbl>
      <w:tblPr>
        <w:tblStyle w:val="662"/>
        <w:tblpPr w:horzAnchor="text" w:tblpX="84" w:vertAnchor="text" w:tblpY="260" w:leftFromText="180" w:topFromText="0" w:rightFromText="180" w:bottomFromText="0"/>
        <w:tblW w:w="8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3840"/>
        <w:gridCol w:w="3540"/>
      </w:tblGrid>
      <w:tr>
        <w:trPr>
          <w:trHeight w:val="326"/>
        </w:trPr>
        <w:tc>
          <w:tcPr>
            <w:shd w:val="clear" w:color="auto" w:fill="ffffff"/>
            <w:tcW w:w="1402"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b/>
                <w:bCs/>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板块</w:t>
            </w:r>
            <w:r>
              <w:rPr>
                <w:rFonts w:hint="eastAsia" w:ascii="仿宋" w:hAnsi="仿宋" w:eastAsia="仿宋" w:cs="仿宋"/>
                <w:b/>
                <w:bCs/>
                <w:i w:val="0"/>
                <w:iCs w:val="0"/>
                <w:caps w:val="0"/>
                <w:color w:val="000000"/>
                <w:spacing w:val="0"/>
                <w:sz w:val="24"/>
                <w:szCs w:val="24"/>
                <w:highlight w:val="none"/>
                <w:shd w:val="clear" w:color="auto" w:fill="ffffff"/>
                <w:lang w:val="en-US" w:eastAsia="zh-CN" w:bidi="ar-SA"/>
              </w:rPr>
            </w:r>
            <w:r/>
          </w:p>
        </w:tc>
        <w:tc>
          <w:tcPr>
            <w:shd w:val="clear" w:color="auto" w:fill="ffffff"/>
            <w:tcW w:w="3840"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b/>
                <w:bCs/>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核心内容</w:t>
            </w:r>
            <w:r>
              <w:rPr>
                <w:rFonts w:hint="eastAsia" w:ascii="仿宋" w:hAnsi="仿宋" w:eastAsia="仿宋" w:cs="仿宋"/>
                <w:b/>
                <w:bCs/>
                <w:i w:val="0"/>
                <w:iCs w:val="0"/>
                <w:caps w:val="0"/>
                <w:color w:val="000000"/>
                <w:spacing w:val="0"/>
                <w:sz w:val="24"/>
                <w:szCs w:val="24"/>
                <w:highlight w:val="none"/>
                <w:shd w:val="clear" w:color="auto" w:fill="ffffff"/>
                <w:lang w:val="en-US" w:eastAsia="zh-CN" w:bidi="ar-SA"/>
              </w:rPr>
            </w:r>
            <w:r/>
          </w:p>
        </w:tc>
        <w:tc>
          <w:tcPr>
            <w:shd w:val="clear" w:color="auto" w:fill="ffffff"/>
            <w:tcW w:w="3540"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b/>
                <w:bCs/>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关键要求</w:t>
            </w:r>
            <w:r>
              <w:rPr>
                <w:rFonts w:hint="eastAsia" w:ascii="仿宋" w:hAnsi="仿宋" w:eastAsia="仿宋" w:cs="仿宋"/>
                <w:b/>
                <w:bCs/>
                <w:i w:val="0"/>
                <w:iCs w:val="0"/>
                <w:caps w:val="0"/>
                <w:color w:val="000000"/>
                <w:spacing w:val="0"/>
                <w:sz w:val="24"/>
                <w:szCs w:val="24"/>
                <w:highlight w:val="none"/>
                <w:shd w:val="clear" w:color="auto" w:fill="ffffff"/>
                <w:lang w:val="en-US" w:eastAsia="zh-CN" w:bidi="ar-SA"/>
              </w:rPr>
            </w:r>
            <w:r/>
          </w:p>
        </w:tc>
      </w:tr>
      <w:tr>
        <w:trPr>
          <w:trHeight w:val="326"/>
        </w:trPr>
        <w:tc>
          <w:tcPr>
            <w:shd w:val="clear" w:color="auto" w:fill="ffffff"/>
            <w:tcW w:w="1402"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硬件设备</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8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i w:val="0"/>
                <w:iCs w:val="0"/>
                <w:caps w:val="0"/>
                <w:color w:val="000000"/>
                <w:spacing w:val="0"/>
                <w:sz w:val="24"/>
                <w:szCs w:val="24"/>
                <w:highlight w:val="none"/>
                <w:shd w:val="clear" w:color="auto" w:fill="ffffff"/>
              </w:rPr>
              <w:t xml:space="preserve">在</w:t>
            </w:r>
            <w:r>
              <w:rPr>
                <w:rStyle w:val="666"/>
                <w:rFonts w:hint="eastAsia" w:ascii="仿宋" w:hAnsi="仿宋" w:eastAsia="仿宋" w:cs="仿宋"/>
                <w:color w:val="000000"/>
                <w:sz w:val="24"/>
                <w:szCs w:val="24"/>
                <w:highlight w:val="none"/>
                <w:lang w:val="en-US" w:eastAsia="zh-CN"/>
              </w:rPr>
              <w:t xml:space="preserve">中储粮高点、</w:t>
            </w:r>
            <w:r>
              <w:rPr>
                <w:rStyle w:val="666"/>
                <w:rFonts w:hint="eastAsia" w:ascii="仿宋" w:hAnsi="仿宋" w:eastAsia="仿宋" w:cs="仿宋"/>
                <w:i w:val="0"/>
                <w:iCs w:val="0"/>
                <w:caps w:val="0"/>
                <w:color w:val="000000"/>
                <w:spacing w:val="0"/>
                <w:sz w:val="24"/>
                <w:szCs w:val="24"/>
                <w:highlight w:val="none"/>
                <w:shd w:val="clear" w:color="auto" w:fill="ffffff"/>
              </w:rPr>
              <w:t xml:space="preserve">管委会大楼、海事大楼、宇盛高点、高塔、海力高点、惠生内部高杆等点位，共计</w:t>
            </w:r>
            <w:r>
              <w:rPr>
                <w:rStyle w:val="666"/>
                <w:rFonts w:hint="eastAsia" w:ascii="仿宋" w:hAnsi="仿宋" w:eastAsia="仿宋" w:cs="仿宋"/>
                <w:color w:val="000000"/>
                <w:sz w:val="24"/>
                <w:szCs w:val="24"/>
                <w:highlight w:val="none"/>
                <w:shd w:val="clear" w:color="auto" w:fill="ffffff"/>
              </w:rPr>
              <w:t xml:space="preserve">部署</w:t>
            </w:r>
            <w:r>
              <w:rPr>
                <w:rStyle w:val="666"/>
                <w:rFonts w:hint="eastAsia" w:ascii="仿宋" w:hAnsi="仿宋" w:eastAsia="仿宋" w:cs="仿宋"/>
                <w:color w:val="000000"/>
                <w:sz w:val="24"/>
                <w:szCs w:val="24"/>
                <w:highlight w:val="none"/>
                <w:shd w:val="clear" w:color="auto" w:fill="ffffff"/>
                <w:lang w:val="en-US" w:eastAsia="zh-CN"/>
              </w:rPr>
              <w:t xml:space="preserve">4台</w:t>
            </w:r>
            <w:r>
              <w:rPr>
                <w:rStyle w:val="666"/>
                <w:rFonts w:hint="eastAsia" w:ascii="仿宋" w:hAnsi="仿宋" w:eastAsia="仿宋" w:cs="仿宋"/>
                <w:color w:val="000000"/>
                <w:sz w:val="24"/>
                <w:szCs w:val="24"/>
                <w:highlight w:val="none"/>
                <w:shd w:val="clear" w:color="auto" w:fill="ffffff"/>
              </w:rPr>
              <w:t xml:space="preserve">270度鹰眼、</w:t>
            </w:r>
            <w:r>
              <w:rPr>
                <w:rStyle w:val="666"/>
                <w:rFonts w:hint="eastAsia" w:ascii="仿宋" w:hAnsi="仿宋" w:eastAsia="仿宋" w:cs="仿宋"/>
                <w:color w:val="000000"/>
                <w:sz w:val="24"/>
                <w:szCs w:val="24"/>
                <w:highlight w:val="none"/>
                <w:shd w:val="clear" w:color="auto" w:fill="ffffff"/>
                <w:lang w:val="en-US" w:eastAsia="zh-CN"/>
              </w:rPr>
              <w:t xml:space="preserve">8台</w:t>
            </w:r>
            <w:r>
              <w:rPr>
                <w:rStyle w:val="666"/>
                <w:rFonts w:hint="eastAsia" w:ascii="仿宋" w:hAnsi="仿宋" w:eastAsia="仿宋" w:cs="仿宋"/>
                <w:color w:val="000000"/>
                <w:sz w:val="24"/>
                <w:szCs w:val="24"/>
                <w:highlight w:val="none"/>
                <w:shd w:val="clear" w:color="auto" w:fill="ffffff"/>
              </w:rPr>
              <w:t xml:space="preserve">360度热成像鹰眼</w:t>
            </w:r>
            <w:r>
              <w:rPr>
                <w:rStyle w:val="666"/>
                <w:rFonts w:hint="eastAsia" w:ascii="仿宋" w:hAnsi="仿宋" w:eastAsia="仿宋" w:cs="仿宋"/>
                <w:color w:val="000000"/>
                <w:sz w:val="24"/>
                <w:szCs w:val="24"/>
                <w:highlight w:val="none"/>
                <w:shd w:val="clear" w:color="auto" w:fill="ffffff"/>
                <w:lang w:val="en-US" w:eastAsia="zh-CN"/>
              </w:rPr>
              <w:t xml:space="preserve">及3台</w:t>
            </w:r>
            <w:r>
              <w:rPr>
                <w:rStyle w:val="666"/>
                <w:rFonts w:hint="eastAsia" w:ascii="仿宋" w:hAnsi="仿宋" w:eastAsia="仿宋" w:cs="仿宋"/>
                <w:color w:val="000000"/>
                <w:sz w:val="24"/>
                <w:szCs w:val="24"/>
                <w:highlight w:val="none"/>
                <w:shd w:val="clear" w:color="auto" w:fill="ffffff"/>
              </w:rPr>
              <w:t xml:space="preserve">双光谱中载云台</w:t>
            </w:r>
            <w:r>
              <w:rPr>
                <w:rStyle w:val="666"/>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5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形成覆盖</w:t>
            </w: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陆域、港池水域</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的全域无死角监控网络，满足</w:t>
            </w: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可见光与热成像双光谱</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监测需求。</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r>
      <w:tr>
        <w:trPr>
          <w:trHeight w:val="326"/>
        </w:trPr>
        <w:tc>
          <w:tcPr>
            <w:shd w:val="clear" w:color="auto" w:fill="ffffff"/>
            <w:tcW w:w="1402"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软件系统</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8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开发</w:t>
            </w: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高空瞭望一张图、告警事件一张图、告警闭环处置系统</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及移动端APP。</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5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实现开发区态势可视化与告警全流程闭环管理。</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r>
      <w:tr>
        <w:trPr>
          <w:trHeight w:val="326"/>
        </w:trPr>
        <w:tc>
          <w:tcPr>
            <w:shd w:val="clear" w:color="auto" w:fill="ffffff"/>
            <w:tcW w:w="1402"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智能算法</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8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部署</w:t>
            </w: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烟火智能监测、电子围栏防入侵、渣土车（篷布/停留）监测、三无船只抓拍</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等定制化算法。</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5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实现从“人工事后回溯”向“智能事前预警”的转变。</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r>
      <w:tr>
        <w:trPr>
          <w:trHeight w:val="326"/>
        </w:trPr>
        <w:tc>
          <w:tcPr>
            <w:shd w:val="clear" w:color="auto" w:fill="ffffff"/>
            <w:tcW w:w="1402" w:type="dxa"/>
            <w:vAlign w:val="center"/>
            <w:textDirection w:val="lrTb"/>
            <w:noWrap w:val="false"/>
          </w:tcPr>
          <w:p>
            <w:pPr>
              <w:pStyle w:val="652"/>
              <w:ind w:firstLine="0"/>
              <w:jc w:val="center"/>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平台融合</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8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统一权限认证</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w:t>
            </w: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多系统（GIS/视频/地）深度适配</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w:t>
            </w: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数据双向对接</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c>
          <w:tcPr>
            <w:shd w:val="clear" w:color="auto" w:fill="ffffff"/>
            <w:tcW w:w="3540" w:type="dxa"/>
            <w:vAlign w:val="center"/>
            <w:textDirection w:val="lrTb"/>
            <w:noWrap w:val="false"/>
          </w:tcPr>
          <w:p>
            <w:pPr>
              <w:pStyle w:val="652"/>
              <w:ind w:firstLine="0"/>
              <w:jc w:val="left"/>
              <w:keepLines w:val="0"/>
              <w:keepNext w:val="0"/>
              <w:spacing w:line="360" w:lineRule="exact"/>
              <w:shd w:val="clear" w:color="auto" w:fill="ffffff"/>
              <w:widowControl/>
              <w:rPr>
                <w:rFonts w:hint="eastAsia" w:ascii="仿宋" w:hAnsi="仿宋" w:eastAsia="仿宋" w:cs="仿宋"/>
                <w:i w:val="0"/>
                <w:iCs w:val="0"/>
                <w:caps w:val="0"/>
                <w:color w:val="000000"/>
                <w:spacing w:val="0"/>
                <w:sz w:val="24"/>
                <w:szCs w:val="24"/>
                <w:highlight w:val="none"/>
                <w:shd w:val="clear" w:color="auto" w:fill="ffffff"/>
                <w:lang w:val="en-US" w:eastAsia="zh-CN" w:bidi="ar-SA"/>
              </w:rPr>
              <w:framePr w:vAnchor="margin" w:hAnchor="page" w:x="84" w:y="260"/>
              <w:suppressLineNumbers w:val="0"/>
            </w:pPr>
            <w:r>
              <w:rPr>
                <w:rStyle w:val="666"/>
                <w:rFonts w:hint="eastAsia" w:ascii="仿宋" w:hAnsi="仿宋" w:eastAsia="仿宋" w:cs="仿宋"/>
                <w:b/>
                <w:bCs/>
                <w:i w:val="0"/>
                <w:iCs w:val="0"/>
                <w:caps w:val="0"/>
                <w:color w:val="000000"/>
                <w:spacing w:val="0"/>
                <w:sz w:val="24"/>
                <w:szCs w:val="24"/>
                <w:highlight w:val="none"/>
                <w:shd w:val="clear" w:color="auto" w:fill="ffffff"/>
                <w:lang w:val="en-US" w:eastAsia="zh-CN" w:bidi="ar"/>
              </w:rPr>
              <w:t xml:space="preserve">不新增服务器，利旧现有资源</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，确保新系统与现有平台形成“1+1</w:t>
            </w:r>
            <w:r>
              <w:rPr>
                <w:rStyle w:val="666"/>
                <w:rFonts w:hint="eastAsia" w:ascii="仿宋" w:hAnsi="仿宋" w:cs="仿宋"/>
                <w:i w:val="0"/>
                <w:iCs w:val="0"/>
                <w:caps w:val="0"/>
                <w:color w:val="000000"/>
                <w:spacing w:val="0"/>
                <w:sz w:val="24"/>
                <w:szCs w:val="24"/>
                <w:highlight w:val="none"/>
                <w:shd w:val="clear" w:color="auto" w:fill="ffffff"/>
                <w:lang w:val="en-US" w:eastAsia="zh-CN" w:bidi="ar"/>
              </w:rPr>
              <w:t xml:space="preserve">＞</w:t>
            </w:r>
            <w:r>
              <w:rPr>
                <w:rStyle w:val="666"/>
                <w:rFonts w:hint="eastAsia" w:ascii="仿宋" w:hAnsi="仿宋" w:eastAsia="仿宋" w:cs="仿宋"/>
                <w:i w:val="0"/>
                <w:iCs w:val="0"/>
                <w:caps w:val="0"/>
                <w:color w:val="000000"/>
                <w:spacing w:val="0"/>
                <w:sz w:val="24"/>
                <w:szCs w:val="24"/>
                <w:highlight w:val="none"/>
                <w:shd w:val="clear" w:color="auto" w:fill="ffffff"/>
                <w:lang w:val="en-US" w:eastAsia="zh-CN" w:bidi="ar"/>
              </w:rPr>
              <w:t xml:space="preserve">2”的协同效应。</w:t>
            </w:r>
            <w:r>
              <w:rPr>
                <w:rFonts w:hint="eastAsia" w:ascii="仿宋" w:hAnsi="仿宋" w:eastAsia="仿宋" w:cs="仿宋"/>
                <w:i w:val="0"/>
                <w:iCs w:val="0"/>
                <w:caps w:val="0"/>
                <w:color w:val="000000"/>
                <w:spacing w:val="0"/>
                <w:sz w:val="24"/>
                <w:szCs w:val="24"/>
                <w:highlight w:val="none"/>
                <w:shd w:val="clear" w:color="auto" w:fill="ffffff"/>
                <w:lang w:val="en-US" w:eastAsia="zh-CN" w:bidi="ar-SA"/>
              </w:rPr>
            </w:r>
            <w:r/>
          </w:p>
        </w:tc>
      </w:tr>
    </w:tbl>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二、采购标的需满足的质量、安全、技术规格等要求</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（一）硬件设备采购与安装清单</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在点位1（中储粮高点）、点位2（管委会大楼）、点位3（海力二期高点）、点位4【海事大楼（执法船停靠处）】、点位5（海力高点）、点位6（宇盛高点）、点位7【高塔（宝鑫与世纪融华之间）】、点位8（惠生内部高杆）等点位，共计部署4台270度鹰眼、8台360度热成像鹰眼及3台双光谱中载云台，形成覆盖全域（含陆域、港池水域）的无死角监控网络，在完成安装后，需要将对应视频信号传输至经开区管委会现有机房视频存储设备。</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注：本项目部分监控点位安装高度较高（最高处超过百米），供应商须在报价前自行现场踏勘，充分评估高空作业难度、设备选型适配性及施工安全风险，相关费用已包含在报价中。高空作业须由具备特种作业操作证（高处作业）的人员实施。</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此外，本次升级的系统采用“边缘智能+云边协同”架构，结合前期部分已有视频监控摄像头以及本期新建设备信号画面，在部署视频分析服务器，对集成接入的视频信号画面实现烟火特征、车辆轮廓、船只特征等数据的轻量化预处理与实时分析，仅上传关键告警信息与结果至治理中心平台作为报警闭环响应，显著降低网络带宽压力，将预警响应时间压缩至秒级。</w:t>
      </w:r>
      <w:r>
        <w:rPr>
          <w:rFonts w:hint="eastAsia" w:ascii="方正黑体_GBK" w:hAnsi="方正黑体_GBK" w:eastAsia="方正黑体_GBK" w:cs="方正黑体_GBK"/>
          <w:sz w:val="28"/>
          <w:szCs w:val="28"/>
          <w:highlight w:val="none"/>
          <w:lang w:val="en-US" w:eastAsia="zh-CN"/>
        </w:rPr>
      </w:r>
      <w:r/>
    </w:p>
    <w:tbl>
      <w:tblPr>
        <w:tblStyle w:val="662"/>
        <w:tblpPr w:horzAnchor="text" w:tblpX="-288" w:vertAnchor="text" w:tblpY="353" w:leftFromText="180" w:topFromText="0" w:rightFromText="180" w:bottomFromText="0"/>
        <w:tblW w:w="999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816"/>
        <w:gridCol w:w="6431"/>
        <w:gridCol w:w="616"/>
        <w:gridCol w:w="587"/>
        <w:gridCol w:w="945"/>
      </w:tblGrid>
      <w:tr>
        <w:trPr>
          <w:trHeight w:val="638"/>
        </w:trPr>
        <w:tc>
          <w:tcPr>
            <w:tcW w:w="601"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288" w:y="353"/>
              <w:suppressLineNumbers w:val="0"/>
            </w:pPr>
            <w:r>
              <w:rPr>
                <w:rFonts w:hint="eastAsia" w:ascii="仿宋" w:hAnsi="仿宋" w:eastAsia="仿宋" w:cs="仿宋"/>
                <w:b/>
                <w:bCs/>
                <w:color w:val="000000"/>
                <w:sz w:val="24"/>
                <w:szCs w:val="24"/>
                <w:highlight w:val="none"/>
                <w:lang w:val="en-US" w:eastAsia="zh-CN" w:bidi="ar"/>
              </w:rPr>
              <w:t xml:space="preserve">序号</w:t>
            </w:r>
            <w:r>
              <w:rPr>
                <w:rFonts w:hint="eastAsia" w:ascii="仿宋" w:hAnsi="仿宋" w:eastAsia="仿宋" w:cs="仿宋"/>
                <w:b/>
                <w:bCs/>
                <w:color w:val="000000"/>
                <w:sz w:val="24"/>
                <w:szCs w:val="24"/>
                <w:highlight w:val="none"/>
                <w:lang w:val="en-US" w:eastAsia="zh-CN" w:bidi="ar-SA"/>
              </w:rPr>
            </w:r>
            <w:r/>
          </w:p>
        </w:tc>
        <w:tc>
          <w:tcPr>
            <w:tcW w:w="816"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288" w:y="353"/>
              <w:suppressLineNumbers w:val="0"/>
            </w:pPr>
            <w:r>
              <w:rPr>
                <w:rFonts w:hint="eastAsia" w:ascii="仿宋" w:hAnsi="仿宋" w:eastAsia="仿宋" w:cs="仿宋"/>
                <w:b/>
                <w:bCs/>
                <w:color w:val="000000"/>
                <w:sz w:val="24"/>
                <w:szCs w:val="24"/>
                <w:highlight w:val="none"/>
                <w:lang w:val="en-US" w:eastAsia="zh-CN" w:bidi="ar"/>
              </w:rPr>
              <w:t xml:space="preserve">名称</w:t>
            </w:r>
            <w:r>
              <w:rPr>
                <w:rFonts w:hint="eastAsia" w:ascii="仿宋" w:hAnsi="仿宋" w:eastAsia="仿宋" w:cs="仿宋"/>
                <w:b/>
                <w:bCs/>
                <w:color w:val="000000"/>
                <w:sz w:val="24"/>
                <w:szCs w:val="24"/>
                <w:highlight w:val="none"/>
                <w:lang w:val="en-US" w:eastAsia="zh-CN" w:bidi="ar-SA"/>
              </w:rPr>
            </w:r>
            <w:r/>
          </w:p>
        </w:tc>
        <w:tc>
          <w:tcPr>
            <w:tcW w:w="6431" w:type="dxa"/>
            <w:vAlign w:val="center"/>
            <w:textDirection w:val="lrTb"/>
            <w:noWrap w:val="false"/>
          </w:tcPr>
          <w:p>
            <w:pPr>
              <w:pStyle w:val="652"/>
              <w:ind w:firstLine="569"/>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288" w:y="353"/>
              <w:suppressLineNumbers w:val="0"/>
            </w:pPr>
            <w:r>
              <w:rPr>
                <w:rFonts w:hint="eastAsia" w:ascii="仿宋" w:hAnsi="仿宋" w:eastAsia="仿宋" w:cs="仿宋"/>
                <w:b/>
                <w:bCs/>
                <w:color w:val="000000"/>
                <w:sz w:val="24"/>
                <w:szCs w:val="24"/>
                <w:highlight w:val="none"/>
                <w:lang w:val="en-US" w:eastAsia="zh-CN" w:bidi="ar"/>
              </w:rPr>
              <w:t xml:space="preserve">技术参数</w:t>
            </w:r>
            <w:r>
              <w:rPr>
                <w:rFonts w:hint="eastAsia" w:ascii="仿宋" w:hAnsi="仿宋" w:eastAsia="仿宋" w:cs="仿宋"/>
                <w:b/>
                <w:bCs/>
                <w:color w:val="000000"/>
                <w:sz w:val="24"/>
                <w:szCs w:val="24"/>
                <w:highlight w:val="none"/>
                <w:lang w:val="en-US" w:eastAsia="zh-CN" w:bidi="ar-SA"/>
              </w:rPr>
            </w:r>
            <w:r/>
          </w:p>
        </w:tc>
        <w:tc>
          <w:tcPr>
            <w:tcW w:w="616"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288" w:y="353"/>
              <w:suppressLineNumbers w:val="0"/>
            </w:pPr>
            <w:r>
              <w:rPr>
                <w:rFonts w:hint="eastAsia" w:ascii="仿宋" w:hAnsi="仿宋" w:eastAsia="仿宋" w:cs="仿宋"/>
                <w:b/>
                <w:bCs/>
                <w:color w:val="000000"/>
                <w:sz w:val="24"/>
                <w:szCs w:val="24"/>
                <w:highlight w:val="none"/>
                <w:lang w:val="en-US" w:eastAsia="zh-CN" w:bidi="ar"/>
              </w:rPr>
              <w:t xml:space="preserve">单位</w:t>
            </w:r>
            <w:r>
              <w:rPr>
                <w:rFonts w:hint="eastAsia" w:ascii="仿宋" w:hAnsi="仿宋" w:eastAsia="仿宋" w:cs="仿宋"/>
                <w:b/>
                <w:bCs/>
                <w:color w:val="000000"/>
                <w:sz w:val="24"/>
                <w:szCs w:val="24"/>
                <w:highlight w:val="none"/>
                <w:lang w:val="en-US" w:eastAsia="zh-CN" w:bidi="ar-SA"/>
              </w:rPr>
            </w:r>
            <w:r/>
          </w:p>
        </w:tc>
        <w:tc>
          <w:tcPr>
            <w:tcW w:w="587"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288" w:y="353"/>
              <w:suppressLineNumbers w:val="0"/>
            </w:pPr>
            <w:r>
              <w:rPr>
                <w:rFonts w:hint="eastAsia" w:ascii="仿宋" w:hAnsi="仿宋" w:eastAsia="仿宋" w:cs="仿宋"/>
                <w:b/>
                <w:bCs/>
                <w:color w:val="000000"/>
                <w:sz w:val="24"/>
                <w:szCs w:val="24"/>
                <w:highlight w:val="none"/>
                <w:lang w:val="en-US" w:eastAsia="zh-CN" w:bidi="ar"/>
              </w:rPr>
              <w:t xml:space="preserve">数量</w:t>
            </w:r>
            <w:r>
              <w:rPr>
                <w:rFonts w:hint="eastAsia" w:ascii="仿宋" w:hAnsi="仿宋" w:eastAsia="仿宋" w:cs="仿宋"/>
                <w:b/>
                <w:bCs/>
                <w:color w:val="000000"/>
                <w:sz w:val="24"/>
                <w:szCs w:val="24"/>
                <w:highlight w:val="none"/>
                <w:lang w:val="en-US" w:eastAsia="zh-CN" w:bidi="ar-SA"/>
              </w:rPr>
            </w:r>
            <w:r/>
          </w:p>
        </w:tc>
        <w:tc>
          <w:tcPr>
            <w:tcW w:w="945" w:type="dxa"/>
            <w:vAlign w:val="center"/>
            <w:textDirection w:val="lrTb"/>
            <w:noWrap w:val="false"/>
          </w:tcPr>
          <w:p>
            <w:pPr>
              <w:pStyle w:val="652"/>
              <w:ind w:firstLine="0"/>
              <w:jc w:val="center"/>
              <w:keepLines w:val="0"/>
              <w:keepNext w:val="0"/>
              <w:spacing w:line="440" w:lineRule="exact"/>
              <w:shd w:val="clear" w:color="auto" w:fill="ffffff"/>
              <w:widowControl/>
              <w:rPr>
                <w:rFonts w:ascii="仿宋" w:hAnsi="仿宋" w:eastAsia="仿宋" w:cs="仿宋"/>
                <w:b/>
                <w:bCs/>
                <w:color w:val="000000"/>
                <w:sz w:val="24"/>
                <w:szCs w:val="24"/>
                <w:highlight w:val="none"/>
                <w:lang w:val="en-US" w:eastAsia="zh-CN" w:bidi="ar"/>
              </w:rPr>
              <w:framePr w:vAnchor="margin" w:hAnchor="page" w:x="-288" w:y="353"/>
              <w:suppressLineNumbers w:val="0"/>
            </w:pPr>
            <w:r>
              <w:rPr>
                <w:rFonts w:hint="eastAsia" w:ascii="仿宋" w:hAnsi="仿宋" w:cs="仿宋"/>
                <w:b/>
                <w:bCs/>
                <w:color w:val="000000"/>
                <w:sz w:val="24"/>
                <w:szCs w:val="24"/>
                <w:highlight w:val="none"/>
                <w:lang w:val="en-US" w:eastAsia="zh-CN" w:bidi="ar"/>
              </w:rPr>
              <w:t xml:space="preserve">安装位置</w:t>
            </w:r>
            <w:r>
              <w:rPr>
                <w:rFonts w:ascii="仿宋" w:hAnsi="仿宋" w:eastAsia="仿宋" w:cs="仿宋"/>
                <w:b/>
                <w:bCs/>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270°鹰眼</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eastAsia="仿宋" w:cs="仿宋"/>
                <w:b/>
                <w:bCs/>
                <w:i w:val="0"/>
                <w:iCs w:val="0"/>
                <w:color w:val="000000"/>
                <w:sz w:val="24"/>
                <w:szCs w:val="24"/>
                <w:highlight w:val="none"/>
                <w:u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2400万270°球型全景摄像机</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具备全景镜头和细节镜头。</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焦距：【全景】2 mm；【细节】6~240 mm，支持40倍光学变焦</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全景通道内置6个镜头、靶面尺寸不小于1/1.8英寸的CMOS传感器，细节通道内置1个镜头，靶面尺寸不小于1/1.8英寸的CMOS传感器。设备在全景拼接模式下，垂直视场角不小于110°，水平视场角不小于270°。可将6个全景视频图像进行拼接，实现不小于270°拼接画面显示，并抓拍拼接后的图片。</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r>
            <w:r/>
          </w:p>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设备全景通道具有默认拼接、手动拼接、自动拼接3种拼接模式；自动拼接模式下设备可自动获取特征并进行拼接。</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dstrike/>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红外照射距离：300m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支持防补光过曝</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水平</w:t>
            </w:r>
            <w:r>
              <w:rPr>
                <w:rFonts w:hint="eastAsia" w:ascii="仿宋" w:hAnsi="仿宋" w:cs="仿宋"/>
                <w:i w:val="0"/>
                <w:iCs w:val="0"/>
                <w:color w:val="000000"/>
                <w:sz w:val="24"/>
                <w:szCs w:val="24"/>
                <w:highlight w:val="none"/>
                <w:u w:val="none"/>
                <w:lang w:val="en-US" w:eastAsia="zh-CN" w:bidi="ar"/>
              </w:rPr>
              <w:t xml:space="preserve">旋转</w:t>
            </w:r>
            <w:r>
              <w:rPr>
                <w:rFonts w:hint="eastAsia" w:ascii="仿宋" w:hAnsi="仿宋" w:eastAsia="仿宋" w:cs="仿宋"/>
                <w:i w:val="0"/>
                <w:iCs w:val="0"/>
                <w:color w:val="000000"/>
                <w:sz w:val="24"/>
                <w:szCs w:val="24"/>
                <w:highlight w:val="none"/>
                <w:u w:val="none"/>
                <w:lang w:val="en-US" w:eastAsia="zh-CN" w:bidi="ar"/>
              </w:rPr>
              <w:t xml:space="preserve">范围：</w:t>
            </w:r>
            <w:r>
              <w:rPr>
                <w:rFonts w:hint="eastAsia" w:ascii="仿宋" w:hAnsi="仿宋" w:eastAsia="仿宋" w:cs="仿宋"/>
                <w:i w:val="0"/>
                <w:iCs w:val="0"/>
                <w:color w:val="000000"/>
                <w:spacing w:val="-11"/>
                <w:sz w:val="24"/>
                <w:szCs w:val="24"/>
                <w:highlight w:val="none"/>
                <w:u w:val="none"/>
                <w:lang w:val="en-US" w:eastAsia="zh-CN" w:bidi="ar"/>
              </w:rPr>
              <w:t xml:space="preserve">360°</w:t>
            </w:r>
            <w:r>
              <w:rPr>
                <w:rFonts w:hint="eastAsia" w:ascii="仿宋" w:hAnsi="仿宋" w:cs="仿宋"/>
                <w:i w:val="0"/>
                <w:iCs w:val="0"/>
                <w:color w:val="000000"/>
                <w:spacing w:val="-11"/>
                <w:sz w:val="24"/>
                <w:szCs w:val="24"/>
                <w:highlight w:val="none"/>
                <w:u w:val="none"/>
                <w:lang w:val="en-US" w:eastAsia="zh-CN" w:bidi="ar"/>
              </w:rPr>
              <w:t xml:space="preserve">，</w:t>
            </w:r>
            <w:r>
              <w:rPr>
                <w:rFonts w:hint="eastAsia" w:ascii="仿宋" w:hAnsi="仿宋" w:eastAsia="仿宋" w:cs="仿宋"/>
                <w:i w:val="0"/>
                <w:iCs w:val="0"/>
                <w:color w:val="000000"/>
                <w:spacing w:val="-11"/>
                <w:sz w:val="24"/>
                <w:szCs w:val="24"/>
                <w:highlight w:val="none"/>
                <w:u w:val="none"/>
                <w:lang w:val="en-US" w:eastAsia="zh-CN" w:bidi="ar"/>
              </w:rPr>
              <w:t xml:space="preserve">垂直</w:t>
            </w:r>
            <w:r>
              <w:rPr>
                <w:rFonts w:hint="eastAsia" w:ascii="仿宋" w:hAnsi="仿宋" w:cs="仿宋"/>
                <w:i w:val="0"/>
                <w:iCs w:val="0"/>
                <w:color w:val="000000"/>
                <w:spacing w:val="-11"/>
                <w:sz w:val="24"/>
                <w:szCs w:val="24"/>
                <w:highlight w:val="none"/>
                <w:u w:val="none"/>
                <w:lang w:val="en-US" w:eastAsia="zh-CN" w:bidi="ar"/>
              </w:rPr>
              <w:t xml:space="preserve">旋转</w:t>
            </w:r>
            <w:r>
              <w:rPr>
                <w:rFonts w:hint="eastAsia" w:ascii="仿宋" w:hAnsi="仿宋" w:eastAsia="仿宋" w:cs="仿宋"/>
                <w:i w:val="0"/>
                <w:iCs w:val="0"/>
                <w:color w:val="000000"/>
                <w:spacing w:val="-11"/>
                <w:sz w:val="24"/>
                <w:szCs w:val="24"/>
                <w:highlight w:val="none"/>
                <w:u w:val="none"/>
                <w:lang w:val="en-US" w:eastAsia="zh-CN" w:bidi="ar"/>
              </w:rPr>
              <w:t xml:space="preserve">范围：-15°-90°(自动翻转)</w:t>
            </w:r>
            <w:r>
              <w:rPr>
                <w:rFonts w:hint="eastAsia" w:ascii="仿宋" w:hAnsi="仿宋" w:cs="仿宋"/>
                <w:i w:val="0"/>
                <w:iCs w:val="0"/>
                <w:color w:val="000000"/>
                <w:spacing w:val="-11"/>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支持北斗卫星定位</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光学透雾</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支持雨刷</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环动式双雨刷设计</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，可对全景6个镜头</w:t>
            </w:r>
            <w:r>
              <w:rPr>
                <w:rFonts w:hint="eastAsia" w:ascii="仿宋" w:hAnsi="仿宋" w:cs="仿宋"/>
                <w:i w:val="0"/>
                <w:iCs w:val="0"/>
                <w:color w:val="000000"/>
                <w:sz w:val="24"/>
                <w:szCs w:val="24"/>
                <w:highlight w:val="none"/>
                <w:u w:val="none"/>
                <w:lang w:val="en-US" w:eastAsia="zh-CN" w:bidi="ar"/>
              </w:rPr>
              <w:t xml:space="preserve">及</w:t>
            </w:r>
            <w:r>
              <w:rPr>
                <w:rFonts w:hint="eastAsia" w:ascii="仿宋" w:hAnsi="仿宋" w:eastAsia="仿宋" w:cs="仿宋"/>
                <w:i w:val="0"/>
                <w:iCs w:val="0"/>
                <w:color w:val="000000"/>
                <w:sz w:val="24"/>
                <w:szCs w:val="24"/>
                <w:highlight w:val="none"/>
                <w:u w:val="none"/>
                <w:lang w:val="en-US" w:eastAsia="zh-CN" w:bidi="ar"/>
              </w:rPr>
              <w:t xml:space="preserve">细节球机镜头进行清洁</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i w:val="0"/>
                <w:iCs w:val="0"/>
                <w:color w:val="000000"/>
                <w:sz w:val="24"/>
                <w:szCs w:val="24"/>
                <w:highlight w:val="none"/>
                <w:u w:val="none"/>
                <w:lang w:val="en-US" w:eastAsia="zh-CN" w:bidi="ar"/>
              </w:rPr>
              <w:t xml:space="preserve">接口：</w:t>
            </w:r>
            <w:r>
              <w:rPr>
                <w:rFonts w:hint="eastAsia" w:ascii="仿宋" w:hAnsi="仿宋" w:eastAsia="仿宋" w:cs="仿宋"/>
                <w:i w:val="0"/>
                <w:iCs w:val="0"/>
                <w:color w:val="000000"/>
                <w:sz w:val="24"/>
                <w:szCs w:val="24"/>
                <w:highlight w:val="none"/>
                <w:u w:val="none"/>
                <w:lang w:val="en-US" w:eastAsia="zh-CN" w:bidi="ar"/>
              </w:rPr>
              <w:t xml:space="preserve">不少于1个RJ45网口、1个光纤接口、7路报警输入、2路报警输出、1路音频输入、1路音频输出。内置的北斗定位模块，可自动获取设备经纬度信息。</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w:t>
            </w:r>
            <w:r>
              <w:rPr>
                <w:rFonts w:hint="eastAsia" w:ascii="仿宋" w:hAnsi="仿宋" w:cs="仿宋"/>
                <w:i w:val="0"/>
                <w:iCs w:val="0"/>
                <w:color w:val="000000"/>
                <w:sz w:val="24"/>
                <w:szCs w:val="24"/>
                <w:highlight w:val="none"/>
                <w:u w:val="none"/>
                <w:lang w:val="en-US" w:eastAsia="zh-CN" w:bidi="ar"/>
              </w:rPr>
              <w:t xml:space="preserve">等级</w:t>
            </w:r>
            <w:r>
              <w:rPr>
                <w:rFonts w:hint="eastAsia" w:ascii="仿宋" w:hAnsi="仿宋" w:eastAsia="仿宋" w:cs="仿宋"/>
                <w:i w:val="0"/>
                <w:iCs w:val="0"/>
                <w:color w:val="000000"/>
                <w:sz w:val="24"/>
                <w:szCs w:val="24"/>
                <w:highlight w:val="none"/>
                <w:u w:val="none"/>
                <w:lang w:val="en-US" w:eastAsia="zh-CN" w:bidi="ar"/>
              </w:rPr>
              <w:t xml:space="preserve">：IP6</w:t>
            </w:r>
            <w:r>
              <w:rPr>
                <w:rFonts w:hint="eastAsia" w:ascii="仿宋" w:hAnsi="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lang w:val="en-US" w:eastAsia="zh-CN" w:bidi="ar"/>
              </w:rPr>
              <w:t xml:space="preserve">; 6000V 防雷、防浪涌、防突波，符合GB/T17626.2/3/4/5/6四级标准</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可通过客户端软件对全景摄像机进行一键自动标定，实现全景摄像机与细节摄像机之间检测区域的定位。</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color w:val="000000"/>
                <w:sz w:val="24"/>
                <w:szCs w:val="24"/>
                <w:highlight w:val="none"/>
                <w:lang w:val="en-US" w:eastAsia="zh-CN" w:bidi="ar"/>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台</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u w:val="none"/>
                <w:lang w:val="en-US" w:eastAsia="zh-CN" w:bidi="ar"/>
              </w:rPr>
              <w:t xml:space="preserve">点位1、点位3，各2台</w:t>
            </w:r>
            <w:r>
              <w:rPr>
                <w:rFonts w:hint="eastAsia" w:ascii="仿宋" w:hAnsi="仿宋" w:eastAsia="仿宋" w:cs="仿宋"/>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双光谱中载云台（长焦）</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cs="仿宋"/>
                <w:i w:val="0"/>
                <w:iCs w:val="0"/>
                <w:color w:val="000000"/>
                <w:sz w:val="24"/>
                <w:szCs w:val="24"/>
                <w:highlight w:val="none"/>
                <w:u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双光谱热成像云台摄像机</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热成像分辨率≥384×288</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热成像焦距≥50mm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热成像视场角≥7.47°（H）× 5.61°（V）</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cs="仿宋"/>
                <w:i w:val="0"/>
                <w:iCs w:val="0"/>
                <w:color w:val="000000"/>
                <w:sz w:val="24"/>
                <w:szCs w:val="24"/>
                <w:highlight w:val="none"/>
                <w:u w:val="none"/>
                <w:lang w:val="en-US" w:eastAsia="zh-CN" w:bidi="ar"/>
              </w:rPr>
            </w:r>
            <w:r/>
          </w:p>
          <w:p>
            <w:pPr>
              <w:pStyle w:val="652"/>
              <w:jc w:val="left"/>
              <w:keepLines w:val="0"/>
              <w:keepNext w:val="0"/>
              <w:spacing w:line="300" w:lineRule="atLeast"/>
              <w:widowControl/>
              <w:rPr>
                <w:rFonts w:hint="eastAsia" w:ascii="仿宋" w:hAnsi="仿宋" w:cs="仿宋"/>
                <w:i w:val="0"/>
                <w:iCs w:val="0"/>
                <w:color w:val="000000"/>
                <w:sz w:val="24"/>
                <w:szCs w:val="24"/>
                <w:highlight w:val="none"/>
                <w:u w:val="none"/>
                <w:lang w:val="en-US" w:eastAsia="zh-CN" w:bidi="ar"/>
              </w:rPr>
              <w:framePr w:vAnchor="margin" w:hAnchor="page" w:x="-288" w:y="353"/>
              <w:suppressLineNumbers w:val="0"/>
            </w:pP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具有集成智能火点算法和可见光深度学习火点误报过滤算法设置选项，实现烟火检测、行为分析、测温应用、废气检测、车辆检测、雷达联动等智能应用</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热成像视频图像：当监控场景内存在太阳、汽车、香炉、烟囱、探照灯等热源时，不应触发报警</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船只最远报警距离（以10米*5米为准）≥1500m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车辆最远报警距离（以4米*1.4米为准）≥1050m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人员最远报警距离（以1.8米*0.5米为准）≥350m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火点最远报警距离（以2米*2米为准）≥3000m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烟雾最远报警距离（以5米*5米为准）≥6000m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可见光分辨率≥2688</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1520，400万实时高清</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可见光焦距≥6-336mm,光学变倍56倍</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可见光补光功能≥激光补光有效距离800m</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cs="仿宋"/>
                <w:i w:val="0"/>
                <w:iCs w:val="0"/>
                <w:color w:val="000000"/>
                <w:sz w:val="24"/>
                <w:szCs w:val="24"/>
                <w:highlight w:val="none"/>
                <w:u w:val="none"/>
                <w:lang w:val="en-US" w:eastAsia="zh-CN" w:bidi="ar"/>
              </w:rPr>
            </w:r>
            <w:r/>
          </w:p>
          <w:p>
            <w:pPr>
              <w:pStyle w:val="652"/>
              <w:jc w:val="left"/>
              <w:keepLines w:val="0"/>
              <w:keepNext w:val="0"/>
              <w:spacing w:line="300" w:lineRule="atLeast"/>
              <w:widowControl/>
              <w:rPr>
                <w:rFonts w:hint="eastAsia" w:ascii="仿宋" w:hAnsi="仿宋" w:eastAsia="仿宋" w:cs="仿宋"/>
                <w:b/>
                <w:bCs/>
                <w:i w:val="0"/>
                <w:iCs w:val="0"/>
                <w:color w:val="000000"/>
                <w:sz w:val="24"/>
                <w:szCs w:val="24"/>
                <w:highlight w:val="none"/>
                <w:u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可见光视场角</w:t>
            </w:r>
            <w:r>
              <w:rPr>
                <w:rFonts w:hint="eastAsia" w:ascii="仿宋" w:hAnsi="仿宋" w:eastAsia="仿宋" w:cs="仿宋"/>
                <w:i w:val="0"/>
                <w:iCs w:val="0"/>
                <w:color w:val="000000"/>
                <w:spacing w:val="-11"/>
                <w:sz w:val="24"/>
                <w:szCs w:val="24"/>
                <w:highlight w:val="none"/>
                <w:u w:val="none"/>
                <w:lang w:val="en-US" w:eastAsia="zh-CN" w:bidi="ar"/>
              </w:rPr>
              <w:t xml:space="preserve">≥48.26°(H)28.43°(V)-0.92°(H)0.56°(V)</w:t>
            </w:r>
            <w:r>
              <w:rPr>
                <w:rFonts w:hint="eastAsia" w:ascii="仿宋" w:hAnsi="仿宋" w:cs="仿宋"/>
                <w:i w:val="0"/>
                <w:iCs w:val="0"/>
                <w:color w:val="000000"/>
                <w:spacing w:val="-11"/>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可见光透雾功能：支持光学透雾和算法透雾</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可见光防抖功能：陀螺仪电子防抖</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可根据温度变化自动调整聚焦</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r>
            <w:r/>
          </w:p>
          <w:p>
            <w:pPr>
              <w:pStyle w:val="652"/>
              <w:jc w:val="left"/>
              <w:keepLines w:val="0"/>
              <w:keepNext w:val="0"/>
              <w:spacing w:line="300" w:lineRule="atLeast"/>
              <w:widowControl/>
              <w:rPr>
                <w:rFonts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设备支持热成像镜头磁编反馈系统</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电源适配器：标配DC36@4.17A适配器</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功率：工作功耗≤70W，最大功耗≤130W</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工作温度和湿度：-40 ℃~70℃，＜90% RH</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防护等级：IP66，电磁兼容符合GB/T17626.5四级标准</w:t>
            </w:r>
            <w:r>
              <w:rPr>
                <w:rFonts w:hint="eastAsia" w:ascii="仿宋" w:hAnsi="仿宋" w:cs="仿宋"/>
                <w:i w:val="0"/>
                <w:iCs w:val="0"/>
                <w:color w:val="000000"/>
                <w:sz w:val="24"/>
                <w:szCs w:val="24"/>
                <w:highlight w:val="none"/>
                <w:u w:val="none"/>
                <w:lang w:val="en-US" w:eastAsia="zh-CN" w:bidi="ar"/>
              </w:rPr>
              <w:t xml:space="preserve">。</w:t>
            </w:r>
            <w:r>
              <w:rPr>
                <w:rFonts w:ascii="仿宋" w:hAnsi="仿宋" w:eastAsia="仿宋" w:cs="仿宋"/>
                <w:color w:val="000000"/>
                <w:sz w:val="24"/>
                <w:szCs w:val="24"/>
                <w:highlight w:val="none"/>
                <w:lang w:val="en-US" w:eastAsia="zh-CN" w:bidi="ar"/>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台</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u w:val="none"/>
                <w:lang w:val="en-US" w:eastAsia="zh-CN" w:bidi="ar"/>
              </w:rPr>
              <w:t xml:space="preserve">点位1、点位3</w:t>
            </w:r>
            <w:r>
              <w:rPr>
                <w:rFonts w:hint="eastAsia" w:ascii="仿宋" w:hAnsi="仿宋" w:eastAsia="仿宋" w:cs="仿宋"/>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双光谱中载云台（中焦）</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eastAsia="仿宋" w:cs="仿宋"/>
                <w:i w:val="0"/>
                <w:iCs w:val="0"/>
                <w:color w:val="000000"/>
                <w:sz w:val="24"/>
                <w:szCs w:val="24"/>
                <w:highlight w:val="none"/>
                <w:u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双光谱热成像云台摄像机。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热成像分辨率≥384×288</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热成像焦距≥25 mm。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热成像视场角≥14.88°（H）×11.19°（V）。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具有集成智能火点算法和可见光深度学习火点误报过滤算法设置选项，实现烟火检测、行为分析、测温应用、废气检测、车辆检测、雷达联动等智能应用。</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热成像视频图像：当监控场景内存在太阳、汽车、香炉、烟囱、探照灯等热源时，不应触发报警。</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人员最远报警距离（以1.8米*0.5米为准）≥175m。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火点最远报警距离（以2米*2米为准）≥1500m。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车辆最远报警距离（以4米*1.4米为准）≥525m。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船只最远报警距离（以10米*5米为准）≥750m。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烟雾最远报警距离（以5米*5米为准）≥6000m。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可见光分辨率≥2688×1520，400万实时高清。</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可见光焦距≥6-336 mm,光学变倍56倍。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可见光补光功能≥激光补光有效距离800m。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可见光视场角</w:t>
            </w:r>
            <w:r>
              <w:rPr>
                <w:rFonts w:hint="eastAsia" w:ascii="仿宋" w:hAnsi="仿宋" w:eastAsia="仿宋" w:cs="仿宋"/>
                <w:i w:val="0"/>
                <w:iCs w:val="0"/>
                <w:color w:val="000000"/>
                <w:spacing w:val="-11"/>
                <w:sz w:val="24"/>
                <w:szCs w:val="24"/>
                <w:highlight w:val="none"/>
                <w:u w:val="none"/>
                <w:lang w:val="en-US" w:eastAsia="zh-CN" w:bidi="ar"/>
              </w:rPr>
              <w:t xml:space="preserve">≥48.26°(H)28.43°(V)-0.92°(H)0.56°(V)。</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可见光透雾功能：支持光学透雾和算法透雾。</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可见光防抖功能：陀螺仪电子防抖。</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可根据温度变化自动调整聚焦。</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设备支持热成像镜头磁编反馈系统。</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652"/>
              <w:jc w:val="left"/>
              <w:keepLines w:val="0"/>
              <w:keepNext w:val="0"/>
              <w:spacing w:line="300" w:lineRule="atLeast"/>
              <w:widowControl/>
              <w:rPr>
                <w:rFonts w:hint="eastAsia" w:ascii="仿宋" w:hAnsi="仿宋" w:eastAsia="仿宋" w:cs="仿宋"/>
                <w:i w:val="0"/>
                <w:iCs w:val="0"/>
                <w:color w:val="000000"/>
                <w:sz w:val="24"/>
                <w:szCs w:val="24"/>
                <w:highlight w:val="none"/>
                <w:u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电源适配器：标配DC36@4.17A适配器。</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功率：工作功耗≤70W，最大功耗≤130W。</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工作温度和湿度：-40 ℃~70℃，＜90% RH。</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防护等级：IP66，电磁兼容符合GB/T17626.5四级标准。</w:t>
            </w:r>
            <w:r>
              <w:rPr>
                <w:rFonts w:hint="eastAsia" w:ascii="仿宋" w:hAnsi="仿宋" w:eastAsia="仿宋" w:cs="仿宋"/>
                <w:i w:val="0"/>
                <w:iCs w:val="0"/>
                <w:color w:val="000000"/>
                <w:sz w:val="24"/>
                <w:szCs w:val="24"/>
                <w:highlight w:val="none"/>
                <w:u w:val="none"/>
                <w:lang w:val="en-US" w:eastAsia="zh-CN" w:bidi="ar"/>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台</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点位</w:t>
            </w:r>
            <w:r>
              <w:rPr>
                <w:rFonts w:hint="eastAsia" w:ascii="仿宋" w:hAnsi="仿宋" w:cs="仿宋"/>
                <w:color w:val="000000"/>
                <w:sz w:val="24"/>
                <w:szCs w:val="24"/>
                <w:highlight w:val="none"/>
                <w:lang w:val="en-US" w:eastAsia="zh-CN" w:bidi="ar"/>
              </w:rPr>
              <w:t xml:space="preserve">6</w:t>
            </w:r>
            <w:r>
              <w:rPr>
                <w:rFonts w:ascii="仿宋" w:hAnsi="仿宋" w:eastAsia="仿宋" w:cs="仿宋"/>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360°热成像鹰眼</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eastAsia="仿宋" w:cs="仿宋"/>
                <w:i w:val="0"/>
                <w:iCs w:val="0"/>
                <w:color w:val="000000"/>
                <w:sz w:val="24"/>
                <w:szCs w:val="24"/>
                <w:highlight w:val="none"/>
                <w:u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热成像全景球型摄像机。</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3200万360°球型热成像全景球型摄像机，全景采用8个F1.0大光圈全彩镜头拼接而成，可输出2×180°大场景拼接画面。</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热成像分辨率≥640×512</w:t>
            </w:r>
            <w:r>
              <w:rPr>
                <w:rFonts w:hint="eastAsia" w:ascii="仿宋" w:hAnsi="仿宋" w:cs="仿宋"/>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t xml:space="preserve">热成像焦距≥50mm。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热成像视场角：12.4°×9.9°</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人员最远报警距离（以1.8米*0.5米为准）≥350m。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火点最远报警距离（以2米*2米为准）≥2941m。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车辆最远报警距离（以4米*1.4米为准）≥1050m。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船只最远报警距离（以10米*5米为准）≥1500m。</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噪声等效温差(NETD)</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8mk。</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i w:val="0"/>
                <w:iCs w:val="0"/>
                <w:color w:val="000000"/>
                <w:sz w:val="24"/>
                <w:szCs w:val="24"/>
                <w:highlight w:val="none"/>
                <w:u w:val="none"/>
                <w:lang w:val="en-US" w:eastAsia="zh-CN" w:bidi="ar"/>
              </w:rPr>
              <w:t xml:space="preserve">可见光分辨率：【全景】5520×2400，400万实时高清* 8 【细节】2688×1520，400万实时高清。</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eastAsia="仿宋" w:cs="仿宋"/>
                <w:i w:val="0"/>
                <w:iCs w:val="0"/>
                <w:color w:val="000000"/>
                <w:sz w:val="24"/>
                <w:szCs w:val="24"/>
                <w:highlight w:val="none"/>
                <w:u w:val="none"/>
                <w:lang w:val="en-US" w:eastAsia="zh-CN" w:bidi="ar"/>
              </w:rPr>
              <w:t xml:space="preserve">可见光焦距：【全景】2.8 mm；【细节】6-336 mm 56倍光学变倍。</w:t>
            </w:r>
            <w:r>
              <w:rPr>
                <w:rFonts w:hint="eastAsia" w:ascii="仿宋" w:hAnsi="仿宋" w:eastAsia="仿宋" w:cs="仿宋"/>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低照度，彩色≤0.00021lx，黑白≤0.00011lx。</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br w:type="textWrapping" w:clear="all"/>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设备水平平均无故障运行次数（MCBF）</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i w:val="0"/>
                <w:iCs w:val="0"/>
                <w:color w:val="000000"/>
                <w:sz w:val="24"/>
                <w:szCs w:val="24"/>
                <w:highlight w:val="none"/>
                <w:u w:val="none"/>
                <w:lang w:val="en-US" w:eastAsia="zh-CN" w:bidi="ar"/>
              </w:rPr>
              <w:t xml:space="preserve">300万次。</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b/>
                <w:bCs/>
                <w:color w:val="000000"/>
                <w:sz w:val="24"/>
                <w:szCs w:val="24"/>
                <w:highlight w:val="none"/>
                <w:u w:val="none"/>
                <w:lang w:val="en-US" w:eastAsia="zh-CN" w:bidi="ar"/>
              </w:rPr>
              <w:t xml:space="preserve">提供第三方检验检测机构出具的封面带有CMA或CNAS标志检验检测报告</w:t>
            </w:r>
            <w:r>
              <w:rPr>
                <w:rFonts w:hint="eastAsia" w:ascii="仿宋" w:hAnsi="仿宋" w:cs="仿宋"/>
                <w:b/>
                <w:bCs/>
                <w:i w:val="0"/>
                <w:iCs w:val="0"/>
                <w:color w:val="000000"/>
                <w:sz w:val="24"/>
                <w:szCs w:val="24"/>
                <w:highlight w:val="none"/>
                <w:u w:val="none"/>
                <w:lang w:val="en-US" w:eastAsia="zh-CN" w:bidi="ar"/>
              </w:rPr>
              <w:t xml:space="preserve">）</w:t>
            </w:r>
            <w:r>
              <w:rPr>
                <w:rFonts w:hint="eastAsia" w:ascii="仿宋" w:hAnsi="仿宋" w:eastAsia="仿宋" w:cs="仿宋"/>
                <w:color w:val="000000"/>
                <w:sz w:val="24"/>
                <w:szCs w:val="24"/>
                <w:highlight w:val="none"/>
                <w:lang w:val="en-US" w:eastAsia="zh-CN" w:bidi="ar"/>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台</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8</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点位2、点位4、点位6、点位7，各1台；点位5</w:t>
            </w:r>
            <w:r>
              <w:rPr>
                <w:rFonts w:hint="eastAsia" w:ascii="仿宋" w:hAnsi="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val="en-US" w:eastAsia="zh-CN" w:bidi="ar"/>
              </w:rPr>
              <w:t xml:space="preserve">点位8</w:t>
            </w:r>
            <w:r>
              <w:rPr>
                <w:rFonts w:hint="eastAsia" w:ascii="仿宋" w:hAnsi="仿宋" w:cs="仿宋"/>
                <w:color w:val="000000"/>
                <w:sz w:val="24"/>
                <w:szCs w:val="24"/>
                <w:highlight w:val="none"/>
                <w:lang w:val="en-US" w:eastAsia="zh-CN" w:bidi="ar"/>
              </w:rPr>
              <w:t xml:space="preserve">，各</w:t>
            </w:r>
            <w:r>
              <w:rPr>
                <w:rFonts w:hint="eastAsia" w:ascii="仿宋" w:hAnsi="仿宋" w:eastAsia="仿宋" w:cs="仿宋"/>
                <w:color w:val="000000"/>
                <w:sz w:val="24"/>
                <w:szCs w:val="24"/>
                <w:highlight w:val="none"/>
                <w:lang w:val="en-US" w:eastAsia="zh-CN" w:bidi="ar"/>
              </w:rPr>
              <w:t xml:space="preserve">2台</w:t>
            </w:r>
            <w:r>
              <w:rPr>
                <w:rFonts w:hint="eastAsia" w:ascii="仿宋" w:hAnsi="仿宋" w:eastAsia="仿宋" w:cs="仿宋"/>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视频分析服务器</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算力≥18TOPs，支持INT4/INT8/INT16/FP16等多精度混合运算。硬件配置：16GB RAM，支持选配SSD，双千兆网口。支持≥32路1080P视频流并发智能分析。支持RTSP/RTMP/ONVIF/GB28181等协议接入。</w:t>
            </w:r>
            <w:r>
              <w:rPr>
                <w:rFonts w:hint="eastAsia" w:ascii="仿宋" w:hAnsi="仿宋" w:eastAsia="仿宋" w:cs="仿宋"/>
                <w:color w:val="000000"/>
                <w:sz w:val="24"/>
                <w:szCs w:val="24"/>
                <w:highlight w:val="none"/>
                <w:lang w:val="en-US" w:eastAsia="zh-CN" w:bidi="ar-SA"/>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台</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施工费</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shd w:val="clear" w:color="auto" w:fill="auto"/>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含所有点位设备安装、调试、辅材（</w:t>
            </w:r>
            <w:r>
              <w:rPr>
                <w:rFonts w:hint="eastAsia" w:ascii="仿宋" w:hAnsi="仿宋" w:eastAsia="仿宋" w:cs="仿宋"/>
                <w:i w:val="0"/>
                <w:iCs w:val="0"/>
                <w:caps w:val="0"/>
                <w:color w:val="000000"/>
                <w:spacing w:val="0"/>
                <w:sz w:val="24"/>
                <w:szCs w:val="24"/>
                <w:highlight w:val="none"/>
                <w:shd w:val="clear" w:color="auto" w:fill="auto"/>
                <w:lang w:bidi="ar"/>
              </w:rPr>
              <w:t xml:space="preserve">电源线、网线、光纤、防雷器</w:t>
            </w:r>
            <w:r>
              <w:rPr>
                <w:rFonts w:hint="eastAsia" w:ascii="仿宋" w:hAnsi="仿宋" w:eastAsia="仿宋" w:cs="仿宋"/>
                <w:color w:val="000000"/>
                <w:sz w:val="24"/>
                <w:szCs w:val="24"/>
                <w:highlight w:val="none"/>
                <w:shd w:val="clear" w:color="auto" w:fill="auto"/>
                <w:lang w:val="en-US" w:eastAsia="zh-CN" w:bidi="ar"/>
              </w:rPr>
              <w:t xml:space="preserve">等）、运输、</w:t>
            </w:r>
            <w:r>
              <w:rPr>
                <w:rFonts w:hint="eastAsia" w:ascii="仿宋" w:hAnsi="仿宋" w:eastAsia="仿宋" w:cs="仿宋"/>
                <w:b/>
                <w:bCs/>
                <w:i w:val="0"/>
                <w:iCs w:val="0"/>
                <w:caps w:val="0"/>
                <w:color w:val="000000"/>
                <w:spacing w:val="0"/>
                <w:sz w:val="24"/>
                <w:szCs w:val="24"/>
                <w:highlight w:val="none"/>
                <w:shd w:val="clear" w:color="auto" w:fill="auto"/>
                <w:lang w:bidi="ar"/>
              </w:rPr>
              <w:t xml:space="preserve">高空作业费</w:t>
            </w:r>
            <w:r>
              <w:rPr>
                <w:rFonts w:hint="eastAsia" w:ascii="仿宋" w:hAnsi="仿宋" w:eastAsia="仿宋" w:cs="仿宋"/>
                <w:b/>
                <w:bCs/>
                <w:i w:val="0"/>
                <w:iCs w:val="0"/>
                <w:caps w:val="0"/>
                <w:color w:val="000000"/>
                <w:spacing w:val="0"/>
                <w:sz w:val="24"/>
                <w:szCs w:val="24"/>
                <w:highlight w:val="none"/>
                <w:shd w:val="clear" w:color="auto" w:fill="auto"/>
                <w:lang w:eastAsia="zh-CN" w:bidi="ar"/>
              </w:rPr>
              <w:t xml:space="preserve">、</w:t>
            </w:r>
            <w:r>
              <w:rPr>
                <w:rFonts w:hint="eastAsia" w:ascii="仿宋" w:hAnsi="仿宋" w:eastAsia="仿宋" w:cs="仿宋"/>
                <w:color w:val="000000"/>
                <w:sz w:val="24"/>
                <w:szCs w:val="24"/>
                <w:highlight w:val="none"/>
                <w:shd w:val="clear" w:color="auto" w:fill="auto"/>
                <w:lang w:val="en-US" w:eastAsia="zh-CN" w:bidi="ar"/>
              </w:rPr>
              <w:t xml:space="preserve">高空作业车</w:t>
            </w:r>
            <w:r>
              <w:rPr>
                <w:rFonts w:hint="eastAsia" w:ascii="仿宋" w:hAnsi="仿宋" w:eastAsia="仿宋" w:cs="仿宋"/>
                <w:i w:val="0"/>
                <w:iCs w:val="0"/>
                <w:caps w:val="0"/>
                <w:color w:val="000000"/>
                <w:spacing w:val="0"/>
                <w:sz w:val="24"/>
                <w:szCs w:val="24"/>
                <w:highlight w:val="none"/>
                <w:shd w:val="clear" w:color="auto" w:fill="auto"/>
                <w:lang w:bidi="ar"/>
              </w:rPr>
              <w:t xml:space="preserve">租赁</w:t>
            </w:r>
            <w:r>
              <w:rPr>
                <w:rFonts w:hint="eastAsia" w:ascii="仿宋" w:hAnsi="仿宋" w:eastAsia="仿宋" w:cs="仿宋"/>
                <w:color w:val="000000"/>
                <w:sz w:val="24"/>
                <w:szCs w:val="24"/>
                <w:highlight w:val="none"/>
                <w:shd w:val="clear" w:color="auto" w:fill="auto"/>
                <w:lang w:val="en-US" w:eastAsia="zh-CN" w:bidi="ar"/>
              </w:rPr>
              <w:t xml:space="preserve">、人员意外险、2年维保。</w:t>
            </w:r>
            <w:r>
              <w:rPr>
                <w:rFonts w:hint="eastAsia" w:ascii="仿宋" w:hAnsi="仿宋" w:eastAsia="仿宋" w:cs="仿宋"/>
                <w:color w:val="000000"/>
                <w:sz w:val="24"/>
                <w:szCs w:val="24"/>
                <w:highlight w:val="none"/>
                <w:shd w:val="clear" w:color="auto" w:fill="auto"/>
                <w:lang w:val="en-US" w:eastAsia="zh-CN" w:bidi="ar"/>
              </w:rPr>
            </w:r>
            <w:r/>
          </w:p>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b/>
                <w:bCs/>
                <w:i w:val="0"/>
                <w:iCs w:val="0"/>
                <w:caps w:val="0"/>
                <w:color w:val="000000"/>
                <w:spacing w:val="0"/>
                <w:sz w:val="24"/>
                <w:szCs w:val="24"/>
                <w:highlight w:val="none"/>
                <w:shd w:val="clear" w:color="auto" w:fill="auto"/>
                <w:lang w:bidi="ar"/>
              </w:rPr>
              <w:t xml:space="preserve">部分点位安装高度较高，供应商须自行踏勘评估，</w:t>
            </w:r>
            <w:r>
              <w:rPr>
                <w:rStyle w:val="655"/>
                <w:rFonts w:hint="eastAsia" w:ascii="仿宋" w:hAnsi="仿宋" w:eastAsia="仿宋" w:cs="仿宋"/>
                <w:b/>
                <w:bCs/>
                <w:i w:val="0"/>
                <w:iCs w:val="0"/>
                <w:caps w:val="0"/>
                <w:color w:val="000000"/>
                <w:spacing w:val="0"/>
                <w:sz w:val="24"/>
                <w:szCs w:val="24"/>
                <w:highlight w:val="none"/>
                <w:shd w:val="clear" w:color="auto" w:fill="auto"/>
                <w:lang w:bidi="ar"/>
              </w:rPr>
              <w:t xml:space="preserve">高空作业人员须具备相应特种作业操作证（高处作业）</w:t>
            </w:r>
            <w:r>
              <w:rPr>
                <w:rFonts w:hint="eastAsia" w:ascii="仿宋" w:hAnsi="仿宋" w:eastAsia="仿宋" w:cs="仿宋"/>
                <w:b/>
                <w:bCs/>
                <w:i w:val="0"/>
                <w:iCs w:val="0"/>
                <w:caps w:val="0"/>
                <w:color w:val="000000"/>
                <w:spacing w:val="0"/>
                <w:sz w:val="24"/>
                <w:szCs w:val="24"/>
                <w:highlight w:val="none"/>
                <w:shd w:val="clear" w:color="auto" w:fill="auto"/>
                <w:lang w:bidi="ar"/>
              </w:rPr>
              <w:t xml:space="preserve">。</w:t>
            </w:r>
            <w:r>
              <w:rPr>
                <w:rFonts w:hint="eastAsia" w:ascii="仿宋" w:hAnsi="仿宋" w:eastAsia="仿宋" w:cs="仿宋"/>
                <w:color w:val="000000"/>
                <w:sz w:val="24"/>
                <w:szCs w:val="24"/>
                <w:highlight w:val="none"/>
                <w:lang w:val="en-US" w:eastAsia="zh-CN" w:bidi="ar-SA"/>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项</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r>
            <w:r/>
          </w:p>
        </w:tc>
      </w:tr>
      <w:tr>
        <w:trPr>
          <w:trHeight w:val="444"/>
        </w:trPr>
        <w:tc>
          <w:tcPr>
            <w:tcW w:w="601"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val="en-US" w:eastAsia="zh-CN" w:bidi="ar-SA"/>
              </w:rPr>
            </w:r>
            <w:r/>
          </w:p>
        </w:tc>
        <w:tc>
          <w:tcPr>
            <w:tcW w:w="8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网络费用</w:t>
            </w:r>
            <w:r>
              <w:rPr>
                <w:rFonts w:hint="eastAsia" w:ascii="仿宋" w:hAnsi="仿宋" w:eastAsia="仿宋" w:cs="仿宋"/>
                <w:color w:val="000000"/>
                <w:sz w:val="24"/>
                <w:szCs w:val="24"/>
                <w:highlight w:val="none"/>
                <w:lang w:val="en-US" w:eastAsia="zh-CN" w:bidi="ar-SA"/>
              </w:rPr>
            </w:r>
            <w:r/>
          </w:p>
        </w:tc>
        <w:tc>
          <w:tcPr>
            <w:tcW w:w="6431"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各监控点位至机房</w:t>
            </w:r>
            <w:r>
              <w:rPr>
                <w:rFonts w:hint="eastAsia" w:ascii="仿宋" w:hAnsi="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val="en-US" w:eastAsia="zh-CN" w:bidi="ar"/>
              </w:rPr>
              <w:t xml:space="preserve">含专网线路租赁费、运营商服务费（500M专网×7条，二年）。</w:t>
            </w:r>
            <w:r>
              <w:rPr>
                <w:rFonts w:hint="eastAsia" w:ascii="仿宋" w:hAnsi="仿宋" w:eastAsia="仿宋" w:cs="仿宋"/>
                <w:color w:val="000000"/>
                <w:sz w:val="24"/>
                <w:szCs w:val="24"/>
                <w:highlight w:val="none"/>
                <w:lang w:val="en-US" w:eastAsia="zh-CN" w:bidi="ar"/>
              </w:rPr>
            </w:r>
            <w:r/>
          </w:p>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b/>
                <w:bCs/>
                <w:i w:val="0"/>
                <w:iCs w:val="0"/>
                <w:caps w:val="0"/>
                <w:color w:val="000000"/>
                <w:spacing w:val="0"/>
                <w:sz w:val="24"/>
                <w:szCs w:val="24"/>
                <w:highlight w:val="none"/>
                <w:shd w:val="clear" w:color="auto" w:fill="auto"/>
                <w:lang w:bidi="ar"/>
              </w:rPr>
              <w:t xml:space="preserve">8个点位中，7条新增专网线路，1条利旧现有线路</w:t>
            </w:r>
            <w:r>
              <w:rPr>
                <w:rFonts w:hint="eastAsia" w:ascii="仿宋" w:hAnsi="仿宋" w:eastAsia="仿宋" w:cs="仿宋"/>
                <w:b/>
                <w:bCs/>
                <w:i w:val="0"/>
                <w:iCs w:val="0"/>
                <w:caps w:val="0"/>
                <w:color w:val="000000"/>
                <w:spacing w:val="0"/>
                <w:sz w:val="24"/>
                <w:szCs w:val="24"/>
                <w:highlight w:val="none"/>
                <w:shd w:val="clear" w:color="auto" w:fill="auto"/>
                <w:lang w:eastAsia="zh-CN" w:bidi="ar"/>
              </w:rPr>
              <w:t xml:space="preserve">。</w:t>
            </w:r>
            <w:r>
              <w:rPr>
                <w:rFonts w:hint="eastAsia" w:ascii="仿宋" w:hAnsi="仿宋" w:eastAsia="仿宋" w:cs="仿宋"/>
                <w:color w:val="000000"/>
                <w:sz w:val="24"/>
                <w:szCs w:val="24"/>
                <w:highlight w:val="none"/>
                <w:lang w:val="en-US" w:eastAsia="zh-CN" w:bidi="ar-SA"/>
              </w:rPr>
            </w:r>
            <w:r/>
          </w:p>
        </w:tc>
        <w:tc>
          <w:tcPr>
            <w:tcW w:w="616"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项</w:t>
            </w:r>
            <w:r>
              <w:rPr>
                <w:rFonts w:hint="eastAsia" w:ascii="仿宋" w:hAnsi="仿宋" w:eastAsia="仿宋" w:cs="仿宋"/>
                <w:color w:val="000000"/>
                <w:sz w:val="24"/>
                <w:szCs w:val="24"/>
                <w:highlight w:val="none"/>
                <w:lang w:val="en-US" w:eastAsia="zh-CN" w:bidi="ar-SA"/>
              </w:rPr>
            </w:r>
            <w:r/>
          </w:p>
        </w:tc>
        <w:tc>
          <w:tcPr>
            <w:tcW w:w="587"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288" w:y="353"/>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c>
          <w:tcPr>
            <w:tcW w:w="945"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288" w:y="353"/>
              <w:suppressLineNumbers w:val="0"/>
            </w:pPr>
            <w:r>
              <w:rPr>
                <w:rFonts w:hint="eastAsia" w:ascii="仿宋" w:hAnsi="仿宋" w:eastAsia="仿宋" w:cs="仿宋"/>
                <w:color w:val="000000"/>
                <w:sz w:val="24"/>
                <w:szCs w:val="24"/>
                <w:highlight w:val="none"/>
                <w:lang w:val="en-US" w:eastAsia="zh-CN" w:bidi="ar"/>
              </w:rPr>
            </w:r>
            <w:r/>
          </w:p>
        </w:tc>
      </w:tr>
    </w:tbl>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注：所有硬件设备必须兼容GB/T 28181-2016、ONVIF标准协议，支持无缝接入现有“吕四港综合治理中心智慧管理平台”。</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（二）软件系统开发与服务清单</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本部分旨在构建“感知-分析-应用”一体化的智能监控体系，所有功能模块均需与现有吕四港综合治理中心智慧管理平台实现深度融合，确保统一认证、数据互通、业务协同。</w:t>
      </w:r>
      <w:r>
        <w:rPr>
          <w:rFonts w:hint="eastAsia" w:ascii="方正黑体_GBK" w:hAnsi="方正黑体_GBK" w:eastAsia="方正黑体_GBK" w:cs="方正黑体_GBK"/>
          <w:sz w:val="28"/>
          <w:szCs w:val="28"/>
          <w:highlight w:val="none"/>
          <w:lang w:val="en-US" w:eastAsia="zh-CN"/>
        </w:rPr>
      </w:r>
      <w:r/>
    </w:p>
    <w:tbl>
      <w:tblPr>
        <w:tblStyle w:val="662"/>
        <w:tblpPr w:horzAnchor="text" w:tblpX="-61" w:vertAnchor="text" w:tblpY="318" w:leftFromText="180" w:topFromText="0" w:rightFromText="180" w:bottomFromText="0"/>
        <w:tblW w:w="92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673"/>
        <w:gridCol w:w="1661"/>
        <w:gridCol w:w="3827"/>
        <w:gridCol w:w="708"/>
        <w:gridCol w:w="671"/>
      </w:tblGrid>
      <w:tr>
        <w:trPr>
          <w:trHeight w:val="542"/>
        </w:trPr>
        <w:tc>
          <w:tcPr>
            <w:tcW w:w="672" w:type="dxa"/>
            <w:vAlign w:val="center"/>
            <w:textDirection w:val="lrTb"/>
            <w:noWrap w:val="false"/>
          </w:tcPr>
          <w:p>
            <w:pPr>
              <w:pStyle w:val="652"/>
              <w:ind w:firstLine="0"/>
              <w:jc w:val="both"/>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61" w:y="318"/>
              <w:suppressLineNumbers w:val="0"/>
            </w:pPr>
            <w:r>
              <w:rPr>
                <w:rFonts w:hint="eastAsia" w:ascii="仿宋" w:hAnsi="仿宋" w:eastAsia="仿宋" w:cs="仿宋"/>
                <w:b/>
                <w:bCs/>
                <w:i w:val="0"/>
                <w:iCs w:val="0"/>
                <w:caps w:val="0"/>
                <w:color w:val="000000"/>
                <w:spacing w:val="0"/>
                <w:sz w:val="24"/>
                <w:szCs w:val="24"/>
                <w:highlight w:val="none"/>
                <w:shd w:val="clear" w:color="auto" w:fill="auto"/>
                <w:lang w:val="en-US" w:eastAsia="zh-CN" w:bidi="ar"/>
              </w:rPr>
              <w:t xml:space="preserve">序号</w:t>
            </w:r>
            <w:r>
              <w:rPr>
                <w:rFonts w:hint="eastAsia" w:ascii="仿宋" w:hAnsi="仿宋" w:eastAsia="仿宋" w:cs="仿宋"/>
                <w:b/>
                <w:bCs/>
                <w:color w:val="000000"/>
                <w:sz w:val="24"/>
                <w:szCs w:val="24"/>
                <w:highlight w:val="none"/>
                <w:lang w:val="en-US" w:eastAsia="zh-CN" w:bidi="ar-SA"/>
              </w:rPr>
            </w:r>
            <w:r/>
          </w:p>
        </w:tc>
        <w:tc>
          <w:tcPr>
            <w:tcW w:w="1680"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61" w:y="318"/>
              <w:suppressLineNumbers w:val="0"/>
            </w:pPr>
            <w:r>
              <w:rPr>
                <w:rFonts w:hint="eastAsia" w:ascii="仿宋" w:hAnsi="仿宋" w:eastAsia="仿宋" w:cs="仿宋"/>
                <w:b/>
                <w:bCs/>
                <w:color w:val="000000"/>
                <w:sz w:val="24"/>
                <w:szCs w:val="24"/>
                <w:highlight w:val="none"/>
                <w:lang w:val="en-US" w:eastAsia="zh-CN" w:bidi="ar"/>
              </w:rPr>
              <w:t xml:space="preserve">一级功能</w:t>
            </w:r>
            <w:r>
              <w:rPr>
                <w:rFonts w:hint="eastAsia" w:ascii="仿宋" w:hAnsi="仿宋" w:eastAsia="仿宋" w:cs="仿宋"/>
                <w:b/>
                <w:bCs/>
                <w:color w:val="000000"/>
                <w:sz w:val="24"/>
                <w:szCs w:val="24"/>
                <w:highlight w:val="none"/>
                <w:lang w:val="en-US" w:eastAsia="zh-CN" w:bidi="ar-SA"/>
              </w:rPr>
            </w:r>
            <w:r/>
          </w:p>
        </w:tc>
        <w:tc>
          <w:tcPr>
            <w:tcW w:w="1668"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61" w:y="318"/>
              <w:suppressLineNumbers w:val="0"/>
            </w:pPr>
            <w:r>
              <w:rPr>
                <w:rFonts w:hint="eastAsia" w:ascii="仿宋" w:hAnsi="仿宋" w:eastAsia="仿宋" w:cs="仿宋"/>
                <w:b/>
                <w:bCs/>
                <w:color w:val="000000"/>
                <w:sz w:val="24"/>
                <w:szCs w:val="24"/>
                <w:highlight w:val="none"/>
                <w:lang w:val="en-US" w:eastAsia="zh-CN" w:bidi="ar"/>
              </w:rPr>
              <w:t xml:space="preserve">二级功能</w:t>
            </w:r>
            <w:r>
              <w:rPr>
                <w:rFonts w:hint="eastAsia" w:ascii="仿宋" w:hAnsi="仿宋" w:eastAsia="仿宋" w:cs="仿宋"/>
                <w:b/>
                <w:bCs/>
                <w:color w:val="000000"/>
                <w:sz w:val="24"/>
                <w:szCs w:val="24"/>
                <w:highlight w:val="none"/>
                <w:lang w:val="en-US" w:eastAsia="zh-CN" w:bidi="ar-SA"/>
              </w:rPr>
            </w:r>
            <w:r/>
          </w:p>
        </w:tc>
        <w:tc>
          <w:tcPr>
            <w:tcW w:w="3835"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61" w:y="318"/>
              <w:suppressLineNumbers w:val="0"/>
            </w:pPr>
            <w:r>
              <w:rPr>
                <w:rFonts w:hint="eastAsia" w:ascii="仿宋" w:hAnsi="仿宋" w:eastAsia="仿宋" w:cs="仿宋"/>
                <w:b/>
                <w:bCs/>
                <w:color w:val="000000"/>
                <w:sz w:val="24"/>
                <w:szCs w:val="24"/>
                <w:highlight w:val="none"/>
                <w:lang w:val="en-US" w:eastAsia="zh-CN" w:bidi="ar"/>
              </w:rPr>
              <w:t xml:space="preserve">功能描述</w:t>
            </w:r>
            <w:r>
              <w:rPr>
                <w:rFonts w:hint="eastAsia" w:ascii="仿宋" w:hAnsi="仿宋" w:eastAsia="仿宋" w:cs="仿宋"/>
                <w:b/>
                <w:bCs/>
                <w:color w:val="000000"/>
                <w:sz w:val="24"/>
                <w:szCs w:val="24"/>
                <w:highlight w:val="none"/>
                <w:lang w:val="en-US" w:eastAsia="zh-CN" w:bidi="ar-SA"/>
              </w:rPr>
            </w:r>
            <w:r/>
          </w:p>
        </w:tc>
        <w:tc>
          <w:tcPr>
            <w:tcW w:w="709"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61" w:y="318"/>
              <w:suppressLineNumbers w:val="0"/>
            </w:pPr>
            <w:r>
              <w:rPr>
                <w:rFonts w:hint="eastAsia" w:ascii="仿宋" w:hAnsi="仿宋" w:eastAsia="仿宋" w:cs="仿宋"/>
                <w:b/>
                <w:bCs/>
                <w:color w:val="000000"/>
                <w:sz w:val="24"/>
                <w:szCs w:val="24"/>
                <w:highlight w:val="none"/>
                <w:lang w:val="en-US" w:eastAsia="zh-CN" w:bidi="ar"/>
              </w:rPr>
              <w:t xml:space="preserve">单位</w:t>
            </w:r>
            <w:r>
              <w:rPr>
                <w:rFonts w:hint="eastAsia" w:ascii="仿宋" w:hAnsi="仿宋" w:eastAsia="仿宋" w:cs="仿宋"/>
                <w:b/>
                <w:bCs/>
                <w:color w:val="000000"/>
                <w:sz w:val="24"/>
                <w:szCs w:val="24"/>
                <w:highlight w:val="none"/>
                <w:lang w:val="en-US" w:eastAsia="zh-CN" w:bidi="ar-SA"/>
              </w:rPr>
            </w:r>
            <w:r/>
          </w:p>
        </w:tc>
        <w:tc>
          <w:tcPr>
            <w:tcW w:w="672" w:type="dxa"/>
            <w:vAlign w:val="center"/>
            <w:textDirection w:val="lrTb"/>
            <w:noWrap w:val="false"/>
          </w:tcPr>
          <w:p>
            <w:pPr>
              <w:pStyle w:val="652"/>
              <w:ind w:firstLine="0"/>
              <w:jc w:val="center"/>
              <w:keepLines w:val="0"/>
              <w:keepNext w:val="0"/>
              <w:spacing w:line="440" w:lineRule="exact"/>
              <w:shd w:val="clear" w:color="auto" w:fill="ffffff"/>
              <w:widowControl/>
              <w:rPr>
                <w:rFonts w:hint="eastAsia" w:ascii="仿宋" w:hAnsi="仿宋" w:eastAsia="仿宋" w:cs="仿宋"/>
                <w:b/>
                <w:bCs/>
                <w:color w:val="000000"/>
                <w:sz w:val="24"/>
                <w:szCs w:val="24"/>
                <w:highlight w:val="none"/>
                <w:lang w:val="en-US" w:eastAsia="zh-CN" w:bidi="ar-SA"/>
              </w:rPr>
              <w:framePr w:vAnchor="margin" w:hAnchor="page" w:x="-61" w:y="318"/>
              <w:suppressLineNumbers w:val="0"/>
            </w:pPr>
            <w:r>
              <w:rPr>
                <w:rFonts w:hint="eastAsia" w:ascii="仿宋" w:hAnsi="仿宋" w:eastAsia="仿宋" w:cs="仿宋"/>
                <w:b/>
                <w:bCs/>
                <w:color w:val="000000"/>
                <w:sz w:val="24"/>
                <w:szCs w:val="24"/>
                <w:highlight w:val="none"/>
                <w:lang w:val="en-US" w:eastAsia="zh-CN" w:bidi="ar"/>
              </w:rPr>
              <w:t xml:space="preserve">数量</w:t>
            </w:r>
            <w:r>
              <w:rPr>
                <w:rFonts w:hint="eastAsia" w:ascii="仿宋" w:hAnsi="仿宋" w:eastAsia="仿宋" w:cs="仿宋"/>
                <w:b/>
                <w:bCs/>
                <w:color w:val="000000"/>
                <w:sz w:val="24"/>
                <w:szCs w:val="24"/>
                <w:highlight w:val="none"/>
                <w:lang w:val="en-US" w:eastAsia="zh-CN" w:bidi="ar-SA"/>
              </w:rPr>
            </w:r>
            <w:r/>
          </w:p>
        </w:tc>
      </w:tr>
      <w:tr>
        <w:trPr>
          <w:trHeight w:val="336"/>
        </w:trPr>
        <w:tc>
          <w:tcPr>
            <w:gridSpan w:val="6"/>
            <w:tcW w:w="9236" w:type="dxa"/>
            <w:vAlign w:val="top"/>
            <w:textDirection w:val="lrTb"/>
            <w:noWrap w:val="false"/>
          </w:tcPr>
          <w:p>
            <w:pPr>
              <w:pStyle w:val="652"/>
              <w:spacing w:line="440" w:lineRule="exact"/>
              <w:widowControl w:val="off"/>
              <w:rPr>
                <w:rStyle w:val="666"/>
                <w:rFonts w:hint="eastAsia" w:ascii="仿宋" w:hAnsi="仿宋" w:eastAsia="仿宋" w:cs="仿宋"/>
                <w:color w:val="000000"/>
                <w:sz w:val="24"/>
                <w:szCs w:val="24"/>
                <w:highlight w:val="none"/>
                <w:vertAlign w:val="baseline"/>
              </w:rPr>
              <w:framePr w:vAnchor="margin" w:hAnchor="page" w:x="-61" w:y="318"/>
            </w:pPr>
            <w:r>
              <w:rPr>
                <w:rStyle w:val="663"/>
                <w:rFonts w:hint="eastAsia" w:ascii="仿宋" w:hAnsi="仿宋" w:eastAsia="仿宋" w:cs="仿宋"/>
                <w:b/>
                <w:bCs/>
                <w:color w:val="000000"/>
                <w:sz w:val="24"/>
                <w:szCs w:val="24"/>
                <w:highlight w:val="none"/>
                <w:lang w:val="en-US" w:eastAsia="zh-CN" w:bidi="ar"/>
              </w:rPr>
              <w:t xml:space="preserve">一、基础平台对接</w:t>
            </w:r>
            <w:r>
              <w:rPr>
                <w:rStyle w:val="666"/>
                <w:rFonts w:hint="eastAsia" w:ascii="仿宋" w:hAnsi="仿宋" w:eastAsia="仿宋" w:cs="仿宋"/>
                <w:color w:val="000000"/>
                <w:sz w:val="24"/>
                <w:szCs w:val="24"/>
                <w:highlight w:val="none"/>
                <w:vertAlign w:val="baseline"/>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统一支撑平台对接</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统一权限认证服务</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采用OAuth2.0协议对接现有平台统一权限认证服务，实现单点登录与权限同步。</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应用集成服务适配</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多系统深度适配</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适配现有平台电子地图图层标准、视频监控协议（GB28181/RTSP）、GIS服务接口。</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双向数据对接</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数据协同使用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实现高空瞭望系统与现有平台的双向数据调用，支持实时视频、报警记录、地理信息数据交互。</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gridSpan w:val="6"/>
            <w:tcW w:w="9236" w:type="dxa"/>
            <w:vAlign w:val="top"/>
            <w:textDirection w:val="lrTb"/>
            <w:noWrap w:val="false"/>
          </w:tcPr>
          <w:p>
            <w:pPr>
              <w:pStyle w:val="652"/>
              <w:spacing w:line="440" w:lineRule="exact"/>
              <w:widowControl w:val="off"/>
              <w:rPr>
                <w:rStyle w:val="666"/>
                <w:rFonts w:hint="eastAsia" w:ascii="仿宋" w:hAnsi="仿宋" w:eastAsia="仿宋" w:cs="仿宋"/>
                <w:color w:val="000000"/>
                <w:sz w:val="24"/>
                <w:szCs w:val="24"/>
                <w:highlight w:val="none"/>
                <w:vertAlign w:val="baseline"/>
              </w:rPr>
              <w:framePr w:vAnchor="margin" w:hAnchor="page" w:x="-61" w:y="318"/>
            </w:pPr>
            <w:r>
              <w:rPr>
                <w:rStyle w:val="663"/>
                <w:rFonts w:hint="eastAsia" w:ascii="仿宋" w:hAnsi="仿宋" w:eastAsia="仿宋" w:cs="仿宋"/>
                <w:b/>
                <w:bCs/>
                <w:color w:val="000000"/>
                <w:sz w:val="24"/>
                <w:szCs w:val="24"/>
                <w:highlight w:val="none"/>
                <w:lang w:val="en-US" w:eastAsia="zh-CN" w:bidi="ar"/>
              </w:rPr>
              <w:t xml:space="preserve">二、视频分析一张图</w:t>
            </w:r>
            <w:r>
              <w:rPr>
                <w:rStyle w:val="666"/>
                <w:rFonts w:hint="eastAsia" w:ascii="仿宋" w:hAnsi="仿宋" w:eastAsia="仿宋" w:cs="仿宋"/>
                <w:color w:val="000000"/>
                <w:sz w:val="24"/>
                <w:szCs w:val="24"/>
                <w:highlight w:val="none"/>
                <w:vertAlign w:val="baseline"/>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视图缩放与场景切换</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多层级交互</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支持鼠标滚轮缩放、框选放大，可从“开发区总览”切换至“区域聚焦”再钻取至“目标特写”。</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多类型监控数据集成</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全景可视化</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实时加载360度鹰眼全景视频、热成像温度热区、船只动态画面，支持“全景拼接”。</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5.1</w:t>
            </w:r>
            <w:r>
              <w:rPr>
                <w:rFonts w:ascii="仿宋" w:hAnsi="仿宋" w:eastAsia="仿宋" w:cs="仿宋"/>
                <w:color w:val="000000"/>
                <w:sz w:val="24"/>
                <w:szCs w:val="24"/>
                <w:highlight w:val="none"/>
                <w:lang w:val="en-US" w:eastAsia="zh-CN" w:bidi="ar"/>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港口码头监控管理</w:t>
            </w:r>
            <w:r>
              <w:rPr>
                <w:rFonts w:hint="eastAsia" w:ascii="仿宋" w:hAnsi="仿宋" w:eastAsia="仿宋" w:cs="仿宋"/>
                <w:color w:val="000000"/>
                <w:sz w:val="24"/>
                <w:szCs w:val="24"/>
                <w:highlight w:val="none"/>
                <w:lang w:val="en-US" w:eastAsia="zh-CN" w:bidi="ar"/>
              </w:rPr>
            </w:r>
            <w:r/>
          </w:p>
        </w:tc>
        <w:tc>
          <w:tcPr>
            <w:tcW w:w="1668" w:type="dxa"/>
            <w:vAlign w:val="center"/>
            <w:textDirection w:val="lrTb"/>
            <w:noWrap w:val="false"/>
          </w:tcPr>
          <w:p>
            <w:pPr>
              <w:pStyle w:val="652"/>
              <w:jc w:val="left"/>
              <w:keepLines w:val="0"/>
              <w:keepNext w:val="0"/>
              <w:spacing w:line="300" w:lineRule="atLeast"/>
              <w:widowControl/>
              <w:rPr>
                <w:rFonts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cs="仿宋"/>
                <w:color w:val="000000"/>
                <w:sz w:val="24"/>
                <w:szCs w:val="24"/>
                <w:highlight w:val="none"/>
                <w:lang w:val="en-US" w:eastAsia="zh-CN" w:bidi="ar"/>
              </w:rPr>
              <w:t xml:space="preserve">信息管理</w:t>
            </w:r>
            <w:r>
              <w:rPr>
                <w:rFonts w:ascii="仿宋" w:hAnsi="仿宋" w:eastAsia="仿宋" w:cs="仿宋"/>
                <w:color w:val="000000"/>
                <w:sz w:val="24"/>
                <w:szCs w:val="24"/>
                <w:highlight w:val="none"/>
                <w:lang w:val="en-US" w:eastAsia="zh-CN" w:bidi="ar"/>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支持对港口码头监控点进行信息管理，可新增、删除、查看监控点编号、点位高度、监测点属性等信息。</w:t>
            </w:r>
            <w:r>
              <w:rPr>
                <w:rFonts w:hint="eastAsia" w:ascii="仿宋" w:hAnsi="仿宋" w:eastAsia="仿宋" w:cs="仿宋"/>
                <w:color w:val="000000"/>
                <w:sz w:val="24"/>
                <w:szCs w:val="24"/>
                <w:highlight w:val="none"/>
                <w:lang w:val="en-US" w:eastAsia="zh-CN" w:bidi="ar"/>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目标定位与轨迹追溯</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智能搜索</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支持按区域名称、设备ID、目标类型关键词搜索定位，可查询车辆/船只历史轨迹并回放。</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6.1</w:t>
            </w:r>
            <w:r>
              <w:rPr>
                <w:rFonts w:ascii="仿宋" w:hAnsi="仿宋" w:eastAsia="仿宋" w:cs="仿宋"/>
                <w:color w:val="000000"/>
                <w:sz w:val="24"/>
                <w:szCs w:val="24"/>
                <w:highlight w:val="none"/>
                <w:lang w:val="en-US" w:eastAsia="zh-CN" w:bidi="ar"/>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危化品车辆实时追踪</w:t>
            </w:r>
            <w:r>
              <w:rPr>
                <w:rFonts w:hint="eastAsia" w:ascii="仿宋" w:hAnsi="仿宋" w:eastAsia="仿宋" w:cs="仿宋"/>
                <w:color w:val="000000"/>
                <w:sz w:val="24"/>
                <w:szCs w:val="24"/>
                <w:highlight w:val="none"/>
                <w:lang w:val="en-US" w:eastAsia="zh-CN" w:bidi="ar"/>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GIS联动</w:t>
            </w:r>
            <w:r>
              <w:rPr>
                <w:rFonts w:hint="eastAsia" w:ascii="仿宋" w:hAnsi="仿宋" w:eastAsia="仿宋" w:cs="仿宋"/>
                <w:color w:val="000000"/>
                <w:sz w:val="24"/>
                <w:szCs w:val="24"/>
                <w:highlight w:val="none"/>
                <w:lang w:val="en-US" w:eastAsia="zh-CN" w:bidi="ar"/>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支持在GIS地图上实时展示危化品车辆位置，通过点击可调阅车辆基本信息、运单信息和查看视频图像，并能关联园区出入口道闸系统查看车辆进出信息。</w:t>
            </w:r>
            <w:r>
              <w:rPr>
                <w:rFonts w:hint="eastAsia" w:ascii="仿宋" w:hAnsi="仿宋" w:eastAsia="仿宋" w:cs="仿宋"/>
                <w:color w:val="000000"/>
                <w:sz w:val="24"/>
                <w:szCs w:val="24"/>
                <w:highlight w:val="none"/>
                <w:lang w:val="en-US" w:eastAsia="zh-CN" w:bidi="ar"/>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
              </w:rPr>
            </w:r>
            <w:r/>
          </w:p>
        </w:tc>
      </w:tr>
      <w:tr>
        <w:trPr>
          <w:trHeight w:val="336"/>
        </w:trPr>
        <w:tc>
          <w:tcPr>
            <w:gridSpan w:val="6"/>
            <w:tcW w:w="9236" w:type="dxa"/>
            <w:vAlign w:val="top"/>
            <w:textDirection w:val="lrTb"/>
            <w:noWrap w:val="false"/>
          </w:tcPr>
          <w:p>
            <w:pPr>
              <w:pStyle w:val="652"/>
              <w:spacing w:line="440" w:lineRule="exact"/>
              <w:widowControl w:val="off"/>
              <w:rPr>
                <w:rStyle w:val="666"/>
                <w:rFonts w:hint="eastAsia" w:ascii="仿宋" w:hAnsi="仿宋" w:eastAsia="仿宋" w:cs="仿宋"/>
                <w:color w:val="000000"/>
                <w:sz w:val="24"/>
                <w:szCs w:val="24"/>
                <w:highlight w:val="none"/>
                <w:vertAlign w:val="baseline"/>
              </w:rPr>
              <w:framePr w:vAnchor="margin" w:hAnchor="page" w:x="-61" w:y="318"/>
            </w:pPr>
            <w:r>
              <w:rPr>
                <w:rStyle w:val="663"/>
                <w:rFonts w:hint="eastAsia" w:ascii="仿宋" w:hAnsi="仿宋" w:eastAsia="仿宋" w:cs="仿宋"/>
                <w:b/>
                <w:bCs/>
                <w:color w:val="000000"/>
                <w:sz w:val="24"/>
                <w:szCs w:val="24"/>
                <w:highlight w:val="none"/>
                <w:lang w:val="en-US" w:eastAsia="zh-CN" w:bidi="ar"/>
              </w:rPr>
              <w:t xml:space="preserve">三、告警事件一张图</w:t>
            </w:r>
            <w:r>
              <w:rPr>
                <w:rStyle w:val="666"/>
                <w:rFonts w:hint="eastAsia" w:ascii="仿宋" w:hAnsi="仿宋" w:eastAsia="仿宋" w:cs="仿宋"/>
                <w:color w:val="000000"/>
                <w:sz w:val="24"/>
                <w:szCs w:val="24"/>
                <w:highlight w:val="none"/>
                <w:vertAlign w:val="baseline"/>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告警分类与可视化标注</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多类型告警集成</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将烟火风险、入侵、车辆违规、人员违规、船只违规等告警分类标注，每类对应专属图标与颜色标签。</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8</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告警详情处置</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快速响应</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点击告警图标弹出“告警详情卡片”，含基础信息、现场证据、处置依据、历史记录，支持派单处置。</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9</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告警事件聚焦展示</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分级筛选</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支持按风险等级（高/中/低）、告警类型、发生时间筛选排序，帮助快速聚焦关键风险。</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10</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告警事件统计</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数据分析</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支持按时间、区域、告警类型查询历史台账，导出数据分析报表，为风险研判提供支撑。</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gridSpan w:val="6"/>
            <w:tcW w:w="9236"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Style w:val="663"/>
                <w:rFonts w:hint="eastAsia" w:ascii="仿宋" w:hAnsi="仿宋" w:eastAsia="仿宋" w:cs="仿宋"/>
                <w:b/>
                <w:bCs/>
                <w:color w:val="000000"/>
                <w:sz w:val="24"/>
                <w:szCs w:val="24"/>
                <w:highlight w:val="none"/>
                <w:lang w:val="en-US" w:eastAsia="zh-CN" w:bidi="ar"/>
              </w:rPr>
              <w:t xml:space="preserve">四、告警闭环处置系统</w:t>
            </w:r>
            <w:r>
              <w:rPr>
                <w:rFonts w:hint="eastAsia" w:ascii="仿宋" w:hAnsi="仿宋" w:eastAsia="仿宋" w:cs="仿宋"/>
                <w:color w:val="000000"/>
                <w:sz w:val="24"/>
                <w:szCs w:val="24"/>
                <w:highlight w:val="none"/>
                <w:lang w:val="en-US" w:eastAsia="zh-CN" w:bidi="ar"/>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11</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告警通知与处置</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多通道提醒</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平台内弹窗提醒、声光报警联动，支持可视化流程配置与处置跟踪。</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12</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报警事件归档</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完整事件档案</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归档报警基础信息、处置过程记录（确认人、派单记录、处置耗时）、关联数据，形成完整事件档案。</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13</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告警视频归档</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结构化存储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对报警视频长期保存，自动附加摄像头名称、报警类型、发生时间、处置状态等元数据标签。</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14</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分类推送-防入侵</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安全管理部门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防入侵报警精准推送至开发区安全管理部门PC端，支持处置闭环。</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15</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分类推送-电子围栏</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安全管理部门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电子围栏报警精准推送至开发区安全管理部门PC端，支持处置闭环。</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16</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分类推送-车辆停留</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综合执法部门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车辆长时间停留报警精准推送至综合执法部门PC端，支持处置闭环。</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17</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分类推送-未覆盖状态</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综合执法部门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车辆未覆盖报警精准推送至综合执法部门PC端，支持处置闭环。</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18</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分类推送-船只抓拍</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水上执法部门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船只违规报警精准推送至水上执法部门PC端，支持处置闭环。</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gridSpan w:val="6"/>
            <w:tcW w:w="9236"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Style w:val="663"/>
                <w:rFonts w:hint="eastAsia" w:ascii="仿宋" w:hAnsi="仿宋" w:eastAsia="仿宋" w:cs="仿宋"/>
                <w:b/>
                <w:bCs/>
                <w:color w:val="000000"/>
                <w:sz w:val="24"/>
                <w:szCs w:val="24"/>
                <w:highlight w:val="none"/>
                <w:lang w:val="en-US" w:eastAsia="zh-CN" w:bidi="ar"/>
              </w:rPr>
              <w:t xml:space="preserve">五、智能分析算法</w:t>
            </w:r>
            <w:r>
              <w:rPr>
                <w:rFonts w:hint="eastAsia" w:ascii="仿宋" w:hAnsi="仿宋" w:eastAsia="仿宋" w:cs="仿宋"/>
                <w:color w:val="000000"/>
                <w:sz w:val="24"/>
                <w:szCs w:val="24"/>
                <w:highlight w:val="none"/>
                <w:lang w:val="en-US" w:eastAsia="zh-CN" w:bidi="ar"/>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19</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电子围栏防入侵算法</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未开发区域防入侵</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在闲置地块、危险管廊设置电子围栏，自动识别进入围栏的人员/车辆，区分“作业人员”与“无关人员”。</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20</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电子围栏检测</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周界防穿越</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在周界围栏或虚拟边界上设定方向性警戒线，检测人员或车辆的非法翻越或穿越行为。</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21</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渣土车辆监测算法</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长时间停留监测</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对进入开发区的渣土车实时监测，在非指定区域停留超阈值时自动触发告警并抓拍。</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22</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未覆盖状态分析</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篷布覆盖识别</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通过图像分割算法识别车厢区域，判断篷布覆盖完整性（覆盖面积≥90%为合规）。</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cs="仿宋"/>
                <w:color w:val="000000"/>
                <w:sz w:val="24"/>
                <w:szCs w:val="24"/>
                <w:highlight w:val="none"/>
                <w:lang w:val="en-US" w:eastAsia="zh-CN" w:bidi="ar"/>
              </w:rPr>
              <w:t xml:space="preserve">22.1</w:t>
            </w:r>
            <w:r>
              <w:rPr>
                <w:rFonts w:ascii="仿宋" w:hAnsi="仿宋" w:eastAsia="仿宋" w:cs="仿宋"/>
                <w:color w:val="000000"/>
                <w:sz w:val="24"/>
                <w:szCs w:val="24"/>
                <w:highlight w:val="none"/>
                <w:lang w:val="en-US" w:eastAsia="zh-CN" w:bidi="ar"/>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车辆违章管理</w:t>
            </w:r>
            <w:r>
              <w:rPr>
                <w:rFonts w:hint="eastAsia" w:ascii="仿宋" w:hAnsi="仿宋" w:eastAsia="仿宋" w:cs="仿宋"/>
                <w:color w:val="000000"/>
                <w:sz w:val="24"/>
                <w:szCs w:val="24"/>
                <w:highlight w:val="none"/>
                <w:lang w:val="en-US" w:eastAsia="zh-CN" w:bidi="ar"/>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信息查看与管理</w:t>
            </w:r>
            <w:r>
              <w:rPr>
                <w:rFonts w:hint="eastAsia" w:ascii="仿宋" w:hAnsi="仿宋" w:eastAsia="仿宋" w:cs="仿宋"/>
                <w:color w:val="000000"/>
                <w:sz w:val="24"/>
                <w:szCs w:val="24"/>
                <w:highlight w:val="none"/>
                <w:lang w:val="en-US" w:eastAsia="zh-CN" w:bidi="ar"/>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支持查看卡口名称、车牌号、违法类型、速度、超速阈值、报警时间、图片、处理状态等违章信息，并具备新增、删除、查看违章信息的管理功能。</w:t>
            </w:r>
            <w:r>
              <w:rPr>
                <w:rFonts w:hint="eastAsia" w:ascii="仿宋" w:hAnsi="仿宋" w:eastAsia="仿宋" w:cs="仿宋"/>
                <w:color w:val="000000"/>
                <w:sz w:val="24"/>
                <w:szCs w:val="24"/>
                <w:highlight w:val="none"/>
                <w:lang w:val="en-US" w:eastAsia="zh-CN" w:bidi="ar"/>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23</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三无船只抓拍算法</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船只特征识别</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构建船只特征识别模型，实现“三无船只”身份识别、违规行为抓拍、动态轨迹记录。</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gridSpan w:val="6"/>
            <w:tcW w:w="9236"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
              </w:rPr>
              <w:framePr w:vAnchor="margin" w:hAnchor="page" w:x="-61" w:y="318"/>
              <w:suppressLineNumbers w:val="0"/>
            </w:pPr>
            <w:r>
              <w:rPr>
                <w:rStyle w:val="663"/>
                <w:rFonts w:hint="eastAsia" w:ascii="仿宋" w:hAnsi="仿宋" w:eastAsia="仿宋" w:cs="仿宋"/>
                <w:b/>
                <w:bCs/>
                <w:color w:val="000000"/>
                <w:sz w:val="24"/>
                <w:szCs w:val="24"/>
                <w:highlight w:val="none"/>
                <w:lang w:val="en-US" w:eastAsia="zh-CN" w:bidi="ar"/>
              </w:rPr>
              <w:t xml:space="preserve">六、移动端应用</w:t>
            </w:r>
            <w:r>
              <w:rPr>
                <w:rFonts w:hint="eastAsia" w:ascii="仿宋" w:hAnsi="仿宋" w:eastAsia="仿宋" w:cs="仿宋"/>
                <w:color w:val="000000"/>
                <w:sz w:val="24"/>
                <w:szCs w:val="24"/>
                <w:highlight w:val="none"/>
                <w:lang w:val="en-US" w:eastAsia="zh-CN" w:bidi="ar"/>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24</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移动端APP</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报警闭环管理</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cs="仿宋"/>
                <w:color w:val="000000"/>
                <w:sz w:val="24"/>
                <w:szCs w:val="24"/>
                <w:highlight w:val="none"/>
                <w:lang w:val="en-US" w:eastAsia="zh-CN" w:bidi="ar"/>
              </w:rPr>
              <w:t xml:space="preserve">基于现有治理中心平台做二次开发，在原有平台apk的基础上将新增应用功能将移动应用实现结合嵌入，整体打包成一个安装包，</w:t>
            </w:r>
            <w:r>
              <w:rPr>
                <w:rFonts w:hint="eastAsia" w:ascii="仿宋" w:hAnsi="仿宋" w:eastAsia="仿宋" w:cs="仿宋"/>
                <w:color w:val="000000"/>
                <w:sz w:val="24"/>
                <w:szCs w:val="24"/>
                <w:highlight w:val="none"/>
                <w:lang w:val="en-US" w:eastAsia="zh-CN" w:bidi="ar"/>
              </w:rPr>
              <w:t xml:space="preserve">移动端接收告警通知，支持处置反馈、现场照片上传、闭环确认。</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25</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移动推送-防入侵</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安全管理部门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防入侵报警移动端推送至安全管理部门对应角色人员，支持闭环确认处置。</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26</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移动推送-电子围栏</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安全管理部门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电子围栏报警移动端推送至安全管理部门对应角色人员，支持闭环确认处置。</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27</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移动推送-车辆停留</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综合执法部门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车辆停留报警移动端推送至综合执法部门对应角色人员，支持闭环确认处置。</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28</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移动推送-未覆盖</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综合执法部门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未覆盖报警移动端推送至综合执法部门对应角色人员，支持闭环确认处置。</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29</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移动推送-船只抓拍</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水上执法部门</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船只违规报警移动端推送至水上执法部门对应角色人员，支持闭环确认处置。</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r>
        <w:trPr>
          <w:trHeight w:val="336"/>
        </w:trPr>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30</w:t>
            </w:r>
            <w:r>
              <w:rPr>
                <w:rFonts w:hint="eastAsia" w:ascii="仿宋" w:hAnsi="仿宋" w:eastAsia="仿宋" w:cs="仿宋"/>
                <w:color w:val="000000"/>
                <w:sz w:val="24"/>
                <w:szCs w:val="24"/>
                <w:highlight w:val="none"/>
                <w:lang w:val="en-US" w:eastAsia="zh-CN" w:bidi="ar-SA"/>
              </w:rPr>
            </w:r>
            <w:r/>
          </w:p>
        </w:tc>
        <w:tc>
          <w:tcPr>
            <w:tcW w:w="1680"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原有APP嵌入融合</w:t>
            </w:r>
            <w:r>
              <w:rPr>
                <w:rFonts w:hint="eastAsia" w:ascii="仿宋" w:hAnsi="仿宋" w:eastAsia="仿宋" w:cs="仿宋"/>
                <w:color w:val="000000"/>
                <w:sz w:val="24"/>
                <w:szCs w:val="24"/>
                <w:highlight w:val="none"/>
                <w:lang w:val="en-US" w:eastAsia="zh-CN" w:bidi="ar-SA"/>
              </w:rPr>
            </w:r>
            <w:r/>
          </w:p>
        </w:tc>
        <w:tc>
          <w:tcPr>
            <w:tcW w:w="1668"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统一应用入口</w:t>
            </w:r>
            <w:r>
              <w:rPr>
                <w:rFonts w:hint="eastAsia" w:ascii="仿宋" w:hAnsi="仿宋" w:eastAsia="仿宋" w:cs="仿宋"/>
                <w:color w:val="000000"/>
                <w:sz w:val="24"/>
                <w:szCs w:val="24"/>
                <w:highlight w:val="none"/>
                <w:lang w:val="en-US" w:eastAsia="zh-CN" w:bidi="ar-SA"/>
              </w:rPr>
            </w:r>
            <w:r/>
          </w:p>
        </w:tc>
        <w:tc>
          <w:tcPr>
            <w:tcW w:w="3835" w:type="dxa"/>
            <w:vAlign w:val="center"/>
            <w:textDirection w:val="lrTb"/>
            <w:noWrap w:val="false"/>
          </w:tcPr>
          <w:p>
            <w:pPr>
              <w:pStyle w:val="652"/>
              <w:jc w:val="left"/>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将新的视频分析报警应用嵌入开发区现有综合管理APP中，实现无缝融合、单一应用使用。</w:t>
            </w:r>
            <w:r>
              <w:rPr>
                <w:rFonts w:hint="eastAsia" w:ascii="仿宋" w:hAnsi="仿宋" w:eastAsia="仿宋" w:cs="仿宋"/>
                <w:color w:val="000000"/>
                <w:sz w:val="24"/>
                <w:szCs w:val="24"/>
                <w:highlight w:val="none"/>
                <w:lang w:val="en-US" w:eastAsia="zh-CN" w:bidi="ar-SA"/>
              </w:rPr>
            </w:r>
            <w:r/>
          </w:p>
        </w:tc>
        <w:tc>
          <w:tcPr>
            <w:tcW w:w="709"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套</w:t>
            </w:r>
            <w:r>
              <w:rPr>
                <w:rFonts w:hint="eastAsia" w:ascii="仿宋" w:hAnsi="仿宋" w:eastAsia="仿宋" w:cs="仿宋"/>
                <w:color w:val="000000"/>
                <w:sz w:val="24"/>
                <w:szCs w:val="24"/>
                <w:highlight w:val="none"/>
                <w:lang w:val="en-US" w:eastAsia="zh-CN" w:bidi="ar-SA"/>
              </w:rPr>
            </w:r>
            <w:r/>
          </w:p>
        </w:tc>
        <w:tc>
          <w:tcPr>
            <w:tcW w:w="672" w:type="dxa"/>
            <w:vAlign w:val="center"/>
            <w:textDirection w:val="lrTb"/>
            <w:noWrap w:val="false"/>
          </w:tcPr>
          <w:p>
            <w:pPr>
              <w:pStyle w:val="652"/>
              <w:jc w:val="center"/>
              <w:keepLines w:val="0"/>
              <w:keepNext w:val="0"/>
              <w:spacing w:line="300" w:lineRule="atLeast"/>
              <w:widowControl/>
              <w:rPr>
                <w:rFonts w:hint="eastAsia" w:ascii="仿宋" w:hAnsi="仿宋" w:eastAsia="仿宋" w:cs="仿宋"/>
                <w:color w:val="000000"/>
                <w:sz w:val="24"/>
                <w:szCs w:val="24"/>
                <w:highlight w:val="none"/>
                <w:lang w:val="en-US" w:eastAsia="zh-CN" w:bidi="ar-SA"/>
              </w:rPr>
              <w:framePr w:vAnchor="margin" w:hAnchor="page" w:x="-61" w:y="318"/>
              <w:suppressLineNumbers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val="en-US" w:eastAsia="zh-CN" w:bidi="ar-SA"/>
              </w:rPr>
            </w:r>
            <w:r/>
          </w:p>
        </w:tc>
      </w:tr>
    </w:tbl>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三、采购项目交付或者实施的时间和地点</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1、供货周期：合同签订后2个月内完成项目实施并正式上线运行。上线标准为：完成与现有平台的全流程对接，核心算法功能稳定运行，并完成至少1例告警的闭环处置测试。</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延期处罚：</w:t>
      </w:r>
      <w:r>
        <w:rPr>
          <w:rFonts w:hint="eastAsia" w:ascii="方正楷体_GBK" w:hAnsi="方正楷体_GBK" w:eastAsia="方正楷体_GBK" w:cs="方正楷体_GBK"/>
          <w:sz w:val="28"/>
          <w:szCs w:val="28"/>
          <w:lang w:val="zh-CN" w:eastAsia="zh-CN"/>
        </w:rPr>
        <w:t xml:space="preserve">如因成交供应商原因延期</w:t>
      </w:r>
      <w:r>
        <w:rPr>
          <w:rFonts w:hint="eastAsia" w:ascii="方正楷体_GBK" w:hAnsi="方正楷体_GBK" w:eastAsia="方正楷体_GBK" w:cs="方正楷体_GBK"/>
          <w:sz w:val="28"/>
          <w:szCs w:val="28"/>
          <w:lang w:val="en-US" w:eastAsia="zh-CN"/>
        </w:rPr>
        <w:t xml:space="preserve">上线运行</w:t>
      </w:r>
      <w:r>
        <w:rPr>
          <w:rFonts w:hint="eastAsia" w:ascii="方正楷体_GBK" w:hAnsi="方正楷体_GBK" w:eastAsia="方正楷体_GBK" w:cs="方正楷体_GBK"/>
          <w:sz w:val="28"/>
          <w:szCs w:val="28"/>
          <w:lang w:val="zh-CN" w:eastAsia="zh-CN"/>
        </w:rPr>
        <w:t xml:space="preserve">的，每推迟一天罚1000元，推迟7天(含7天) 以上的每推迟一天加罚3000元。</w:t>
      </w:r>
      <w:r>
        <w:rPr>
          <w:rFonts w:hint="eastAsia" w:ascii="方正楷体_GBK" w:hAnsi="方正楷体_GBK" w:eastAsia="方正楷体_GBK" w:cs="方正楷体_GBK"/>
          <w:sz w:val="28"/>
          <w:szCs w:val="28"/>
          <w:lang w:val="en-US" w:eastAsia="zh-CN"/>
        </w:rPr>
        <w:t xml:space="preserve">供应商应合理制定项目计划，预留高空作业、平台对接调试等关键环节的缓冲时间，确保按期上线。</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2、交货、安装地点：成交供应商应按照采购单位的要求将货物运至采购单位指定地点安装、调试，确保正常运行。</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四、采购标的需满足的质量要求、质保要求、服务响应等要求</w:t>
      </w:r>
      <w:r>
        <w:rPr>
          <w:rFonts w:hint="eastAsia" w:ascii="方正楷体_GBK" w:hAnsi="方正楷体_GBK" w:eastAsia="方正楷体_GBK" w:cs="方正楷体_GBK"/>
          <w:sz w:val="28"/>
          <w:szCs w:val="28"/>
          <w:lang w:val="en-US" w:eastAsia="zh-CN"/>
        </w:rPr>
      </w:r>
      <w:r/>
    </w:p>
    <w:p>
      <w:pPr>
        <w:pStyle w:val="658"/>
        <w:ind w:left="0" w:firstLine="560"/>
        <w:keepLines w:val="0"/>
        <w:keepNext w:val="0"/>
        <w:pageBreakBefore w:val="0"/>
        <w:spacing w:before="0" w:after="0" w:line="560" w:lineRule="exact"/>
        <w:widowControl w:val="off"/>
        <w:rPr>
          <w:rFonts w:hint="eastAsia" w:ascii="方正楷体_GBK" w:hAnsi="方正楷体_GBK" w:eastAsia="方正楷体_GBK" w:cs="方正楷体_GBK"/>
          <w:sz w:val="28"/>
          <w:szCs w:val="28"/>
          <w:lang w:val="en-US" w:eastAsia="zh-CN" w:bidi="ar-SA"/>
        </w:rPr>
      </w:pPr>
      <w:r>
        <w:rPr>
          <w:rFonts w:hint="eastAsia" w:ascii="方正楷体_GBK" w:hAnsi="方正楷体_GBK" w:eastAsia="方正楷体_GBK" w:cs="方正楷体_GBK"/>
          <w:sz w:val="28"/>
          <w:szCs w:val="28"/>
          <w:lang w:val="en-US" w:eastAsia="zh-CN" w:bidi="ar-SA"/>
        </w:rPr>
        <w:t xml:space="preserve">1、质量要求：产品必须是全新、未使用过的原装合格正品，完全符合采购文件规定的质量、规格和性能的要求，达到国家或行业规定的标准。</w:t>
      </w:r>
      <w:r>
        <w:rPr>
          <w:rFonts w:hint="eastAsia" w:ascii="方正楷体_GBK" w:hAnsi="方正楷体_GBK" w:eastAsia="方正楷体_GBK" w:cs="方正楷体_GBK"/>
          <w:sz w:val="28"/>
          <w:szCs w:val="28"/>
          <w:lang w:val="en-US" w:eastAsia="zh-CN" w:bidi="ar-SA"/>
        </w:rPr>
      </w:r>
      <w:r/>
    </w:p>
    <w:p>
      <w:pPr>
        <w:pStyle w:val="652"/>
        <w:ind w:left="0" w:firstLine="560"/>
        <w:jc w:val="both"/>
        <w:keepLines w:val="0"/>
        <w:keepNext w:val="0"/>
        <w:pageBreakBefore w:val="0"/>
        <w:spacing w:before="0" w:line="560" w:lineRule="exact"/>
        <w:widowControl w:val="off"/>
        <w:rPr>
          <w:rFonts w:hint="eastAsia" w:ascii="方正楷体_GBK" w:hAnsi="方正楷体_GBK" w:eastAsia="方正楷体_GBK" w:cs="方正楷体_GBK"/>
          <w:sz w:val="28"/>
          <w:szCs w:val="28"/>
          <w:lang w:val="en-US" w:eastAsia="zh-CN" w:bidi="ar-SA"/>
        </w:rPr>
      </w:pPr>
      <w:r>
        <w:rPr>
          <w:rFonts w:hint="eastAsia" w:ascii="方正楷体_GBK" w:hAnsi="方正楷体_GBK" w:eastAsia="方正楷体_GBK" w:cs="方正楷体_GBK"/>
          <w:sz w:val="28"/>
          <w:szCs w:val="28"/>
          <w:lang w:val="en-US" w:eastAsia="zh-CN" w:bidi="ar-SA"/>
        </w:rPr>
        <w:t xml:space="preserve">2、质保要求：提供软件系统、硬件设备质保两年（所有设备质保时间为自验收合格之日起计；设备原厂质保期高于供应商承诺质保期的，按原厂质保期计算）。</w:t>
      </w:r>
      <w:r>
        <w:rPr>
          <w:rFonts w:hint="eastAsia" w:ascii="方正楷体_GBK" w:hAnsi="方正楷体_GBK" w:eastAsia="方正楷体_GBK" w:cs="方正楷体_GBK"/>
          <w:sz w:val="28"/>
          <w:szCs w:val="28"/>
          <w:lang w:val="en-US" w:eastAsia="zh-CN" w:bidi="ar-SA"/>
        </w:rPr>
      </w:r>
      <w:r/>
    </w:p>
    <w:p>
      <w:pPr>
        <w:pStyle w:val="652"/>
        <w:ind w:left="0" w:firstLine="560"/>
        <w:jc w:val="both"/>
        <w:keepLines w:val="0"/>
        <w:keepNext w:val="0"/>
        <w:pageBreakBefore w:val="0"/>
        <w:spacing w:before="0" w:line="560" w:lineRule="exact"/>
        <w:widowControl w:val="off"/>
        <w:rPr>
          <w:rFonts w:ascii="方正楷体_GBK" w:hAnsi="方正楷体_GBK" w:eastAsia="方正楷体_GBK" w:cs="方正楷体_GBK"/>
          <w:sz w:val="28"/>
          <w:szCs w:val="28"/>
          <w:lang w:val="en-US" w:eastAsia="zh-CN" w:bidi="ar-SA"/>
        </w:rPr>
      </w:pPr>
      <w:r>
        <w:rPr>
          <w:rFonts w:hint="eastAsia" w:ascii="方正楷体_GBK" w:hAnsi="方正楷体_GBK" w:eastAsia="方正楷体_GBK" w:cs="方正楷体_GBK"/>
          <w:sz w:val="28"/>
          <w:szCs w:val="28"/>
          <w:lang w:val="en-US" w:eastAsia="zh-CN" w:bidi="ar-SA"/>
        </w:rPr>
        <w:t xml:space="preserve">硬件质保</w:t>
      </w:r>
      <w:r>
        <w:rPr>
          <w:rFonts w:ascii="方正楷体_GBK" w:hAnsi="方正楷体_GBK" w:eastAsia="方正楷体_GBK" w:cs="方正楷体_GBK"/>
          <w:sz w:val="28"/>
          <w:szCs w:val="28"/>
          <w:lang w:val="en-US" w:eastAsia="zh-CN" w:bidi="ar-SA"/>
        </w:rPr>
        <w:t xml:space="preserve">：质保期内免费提供备件更换（含高空点位故障所需的备件及高空作业更换费用）；软件质保：免费提供版本升级、故障修复及技术支持；服务内容：包含备件更换、故障响应（7×24小时）、定期巡检（每季度一次，含高空点位镜头清洁、角度校准、设备除尘、日志清理等）。上述所有质保服务涉及的人员、设备、高空作业车租赁、备件等费用，均已包含在投标报价中，质保期内不向采购人另行收取任何费用。</w:t>
      </w:r>
      <w:r>
        <w:rPr>
          <w:rFonts w:ascii="方正楷体_GBK" w:hAnsi="方正楷体_GBK" w:eastAsia="方正楷体_GBK" w:cs="方正楷体_GBK"/>
          <w:sz w:val="28"/>
          <w:szCs w:val="28"/>
          <w:lang w:val="en-US" w:eastAsia="zh-CN" w:bidi="ar-SA"/>
        </w:rPr>
      </w:r>
      <w:r/>
    </w:p>
    <w:p>
      <w:pPr>
        <w:pStyle w:val="652"/>
        <w:ind w:left="0" w:firstLine="560"/>
        <w:jc w:val="both"/>
        <w:keepLines w:val="0"/>
        <w:keepNext w:val="0"/>
        <w:pageBreakBefore w:val="0"/>
        <w:spacing w:before="0" w:line="560" w:lineRule="exact"/>
        <w:widowControl w:val="off"/>
        <w:rPr>
          <w:rFonts w:hint="eastAsia" w:ascii="方正楷体_GBK" w:hAnsi="方正楷体_GBK" w:eastAsia="方正楷体_GBK" w:cs="方正楷体_GBK"/>
          <w:sz w:val="28"/>
          <w:szCs w:val="28"/>
          <w:lang w:val="en-US" w:eastAsia="zh-CN" w:bidi="ar-SA"/>
        </w:rPr>
      </w:pPr>
      <w:r>
        <w:rPr>
          <w:rFonts w:hint="eastAsia" w:ascii="方正楷体_GBK" w:hAnsi="方正楷体_GBK" w:eastAsia="方正楷体_GBK" w:cs="方正楷体_GBK"/>
          <w:sz w:val="28"/>
          <w:szCs w:val="28"/>
          <w:lang w:val="en-US" w:eastAsia="zh-CN" w:bidi="ar-SA"/>
        </w:rPr>
        <w:t xml:space="preserve">3、服务响应：提供7×24小时响应服务。依据故障等级分级处理：</w:t>
      </w:r>
      <w:r>
        <w:rPr>
          <w:rFonts w:hint="eastAsia" w:ascii="方正楷体_GBK" w:hAnsi="方正楷体_GBK" w:eastAsia="方正楷体_GBK" w:cs="方正楷体_GBK"/>
          <w:sz w:val="28"/>
          <w:szCs w:val="28"/>
          <w:lang w:val="en-US" w:eastAsia="zh-CN" w:bidi="ar-SA"/>
        </w:rPr>
      </w:r>
      <w:r/>
    </w:p>
    <w:p>
      <w:pPr>
        <w:pStyle w:val="652"/>
        <w:ind w:left="0" w:firstLine="560"/>
        <w:jc w:val="both"/>
        <w:keepLines w:val="0"/>
        <w:keepNext w:val="0"/>
        <w:pageBreakBefore w:val="0"/>
        <w:spacing w:before="0" w:line="560" w:lineRule="exact"/>
        <w:widowControl w:val="off"/>
        <w:rPr>
          <w:rFonts w:hint="eastAsia" w:ascii="方正楷体_GBK" w:hAnsi="方正楷体_GBK" w:eastAsia="方正楷体_GBK" w:cs="方正楷体_GBK"/>
          <w:sz w:val="28"/>
          <w:szCs w:val="28"/>
          <w:lang w:val="en-US" w:eastAsia="zh-CN" w:bidi="ar-SA"/>
        </w:rPr>
      </w:pPr>
      <w:r>
        <w:rPr>
          <w:rFonts w:hint="eastAsia" w:ascii="方正楷体_GBK" w:hAnsi="方正楷体_GBK" w:eastAsia="方正楷体_GBK" w:cs="方正楷体_GBK"/>
          <w:sz w:val="28"/>
          <w:szCs w:val="28"/>
          <w:lang w:val="en-US" w:eastAsia="zh-CN" w:bidi="ar-SA"/>
        </w:rPr>
        <w:t xml:space="preserve">重大故障（系统瘫痪、核心算法失效）：2小时内到达现场，4小时内恢复；普通故障（个别点位离线、功能异常）：24小时内解决；轻微问题（界面优化建议）：在版本更新时修复或72小时内响应。</w:t>
      </w:r>
      <w:r>
        <w:rPr>
          <w:rFonts w:hint="eastAsia" w:ascii="方正楷体_GBK" w:hAnsi="方正楷体_GBK" w:eastAsia="方正楷体_GBK" w:cs="方正楷体_GBK"/>
          <w:sz w:val="28"/>
          <w:szCs w:val="28"/>
          <w:lang w:val="en-US" w:eastAsia="zh-CN" w:bidi="ar-SA"/>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bidi="ar-SA"/>
        </w:rPr>
        <w:t xml:space="preserve">4、定期巡检：本项目质保期为2年，要求每季度进行一次全面巡检（含镜头清洁、角度校准、设备除尘、日志清理等），且超高点位故障须由持证高空作业人员现场处置。投标人须在报价中全面包含2年质保期内全部巡检费用（含高空作业车租赁、持证人员出动、备件更换等）及紧急故障现场处置费用，确保质保期内不因任何高空作业或维护工作向采购人</w:t>
      </w:r>
      <w:r>
        <w:rPr>
          <w:rFonts w:hint="eastAsia" w:ascii="方正楷体_GBK" w:hAnsi="方正楷体_GBK" w:eastAsia="方正楷体_GBK" w:cs="方正楷体_GBK"/>
          <w:sz w:val="28"/>
          <w:szCs w:val="28"/>
          <w:lang w:val="en-US" w:eastAsia="zh-CN"/>
        </w:rPr>
        <w:t xml:space="preserve">另行收费。</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五、采购标的的验收标准</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项目验收：成交供应商提供的产品应由启东市市场监督管理局组织抽样检验，并取得合格的检测报告或有效的证明文件后方</w:t>
      </w:r>
      <w:r>
        <w:rPr>
          <w:rFonts w:hint="eastAsia" w:ascii="方正楷体_GBK" w:hAnsi="方正楷体_GBK" w:eastAsia="方正楷体_GBK" w:cs="方正楷体_GBK"/>
          <w:sz w:val="28"/>
          <w:szCs w:val="28"/>
          <w:lang w:val="en-US" w:eastAsia="zh-CN"/>
        </w:rPr>
        <w:t xml:space="preserve">可安装，安装、调试完毕后，由成交供应商向采购单位提出书面验收申请，采购单位在收到成交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成交供应商签发整改通知书。成交供应商在收到整改通知书后七日内必须按要求整改，如再次不符合要求或逾期，采购人将视作项目整体验收不合格，终止合同履行，履约保证金不予退还并报相关部门进行处理。</w:t>
      </w:r>
      <w:r>
        <w:rPr>
          <w:rFonts w:hint="eastAsia" w:ascii="方正楷体_GBK" w:hAnsi="方正楷体_GBK" w:eastAsia="方正楷体_GBK" w:cs="方正楷体_GBK"/>
          <w:sz w:val="28"/>
          <w:szCs w:val="28"/>
          <w:lang w:val="en-US" w:eastAsia="zh-CN"/>
        </w:rPr>
      </w:r>
      <w:r/>
    </w:p>
    <w:p>
      <w:pPr>
        <w:pStyle w:val="652"/>
        <w:numPr>
          <w:ilvl w:val="0"/>
          <w:numId w:val="0"/>
        </w:numPr>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六、其他要求</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1、培训要求：提供不少于2次现场培训，包括系统使用培训、维护管理培训。培训结束后提供全套培训课件及操作视频录像，确保参训人员能独立完成日常操作及基础故障排查。</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2、文档交付：项目终验前，交付完整技术文档，包括但不限于：系统设计文档、接口说明文档、操作手册、维护手册、竣工图纸等。</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3、免费对接承诺：承诺承担所有与现有平台对接相关的软件开发、协议适配、联调测试费用，确保实现公告中要求的“统一权限认证”、“应用集成适配”及“双向数据调用”，不因对接工作向采购人收取任何额外费用。</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4、技术实现保障：承诺投入具备智慧园区对接经验的技术团队，严格按照现有平台开放的标准接口（OAuth2.0、GB28181-2016、标准API等）进行开发，确保项目按期上线。</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5、知识产权：本项目为采购人定制开发的软件模块及代码知识产权归采购人所有；项目中使用的第三方软件及投标人自有基础平台的知识产权仍归原权利人所有。</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6、本项目部分监控点位安装高度超过百米（最高处超百米），招标文件明确“高空作业费、高空作业车租赁、人员意外险”等费用均由投标人承担。投标人须在报价前完成现场踏勘，逐一评估各点位的实际安装环境（是否存在吊装通道、高空车能否到达及停放、地面承载力等），并将高空作业车租赁、持证特种作业人员工资及保险、因天气或现场条件导致的不可预见费以及质保期内可能产生的高空维护成本，全部精确计入报价。</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7、本项目采用固定单价报价，报价中应包括（但不限于）：硬件设备费、软件开发费、系统集成费、安装调试费、运输费、辅材费、网络费（含二年专网费用）、税金、两年质保期内的服务费、招标代理费等与此有关的一切费用、利润、政策性文件规定及合同包含的所有风险、责任等各项费用。</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ascii="方正楷体_GBK" w:hAnsi="方正楷体_GBK" w:eastAsia="方正楷体_GBK" w:cs="方正楷体_GBK"/>
          <w:sz w:val="28"/>
          <w:szCs w:val="28"/>
          <w:lang w:val="en-US" w:eastAsia="zh-CN"/>
        </w:rPr>
      </w:pPr>
      <w:r>
        <w:rPr>
          <w:rFonts w:ascii="方正楷体_GBK" w:hAnsi="方正楷体_GBK" w:eastAsia="方正楷体_GBK" w:cs="方正楷体_GBK"/>
          <w:sz w:val="28"/>
          <w:szCs w:val="28"/>
          <w:lang w:val="en-US" w:eastAsia="zh-CN"/>
        </w:rPr>
        <w:t xml:space="preserve">因采购人考虑简化支付关系和支付环节，根据《政府采购代理机构管理暂行办法》(财库(2018)2号)第十五条规定及采购代理合同约定，本项目代理费用由中标(成交)供应商支付。代理服务收费按照</w:t>
      </w:r>
      <w:r>
        <w:rPr>
          <w:rFonts w:hint="eastAsia" w:ascii="方正楷体_GBK" w:hAnsi="方正楷体_GBK" w:eastAsia="方正楷体_GBK" w:cs="方正楷体_GBK"/>
          <w:sz w:val="28"/>
          <w:szCs w:val="28"/>
          <w:lang w:val="en-US" w:eastAsia="zh-CN"/>
        </w:rPr>
        <w:t xml:space="preserve">（按照国家计委【计价格（2002）1980号】《招标代理服务收费管理暂行办法》）</w:t>
      </w:r>
      <w:r>
        <w:rPr>
          <w:rFonts w:ascii="方正楷体_GBK" w:hAnsi="方正楷体_GBK" w:eastAsia="方正楷体_GBK" w:cs="方正楷体_GBK"/>
          <w:sz w:val="28"/>
          <w:szCs w:val="28"/>
          <w:lang w:val="en-US" w:eastAsia="zh-CN"/>
        </w:rPr>
        <w:t xml:space="preserve">计算，本项目按照上述收费标准的70%收费。代理费及与本项目有关的费用由中标(成交)供应商在领取中标(成交)通知书前支付，此费用由供应商综合考虑在报价中，不单独立项。</w:t>
      </w:r>
      <w:r>
        <w:rPr>
          <w:rFonts w:ascii="方正楷体_GBK" w:hAnsi="方正楷体_GBK" w:eastAsia="方正楷体_GBK" w:cs="方正楷体_GBK"/>
          <w:sz w:val="28"/>
          <w:szCs w:val="28"/>
          <w:lang w:val="en-US" w:eastAsia="zh-CN"/>
        </w:rPr>
      </w:r>
      <w:r/>
    </w:p>
    <w:p>
      <w:pPr>
        <w:pStyle w:val="652"/>
        <w:ind w:firstLine="560"/>
        <w:spacing w:line="500" w:lineRule="exact"/>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sz w:val="28"/>
          <w:szCs w:val="28"/>
          <w:lang w:val="en-US" w:eastAsia="zh-CN"/>
        </w:rPr>
        <w:t xml:space="preserve">七、采购标的的其他技术、服务等要求</w:t>
      </w:r>
      <w:r>
        <w:rPr>
          <w:rFonts w:hint="eastAsia" w:ascii="方正楷体_GBK" w:hAnsi="方正楷体_GBK" w:eastAsia="方正楷体_GBK" w:cs="方正楷体_GBK"/>
          <w:sz w:val="28"/>
          <w:szCs w:val="28"/>
          <w:lang w:val="en-US" w:eastAsia="zh-CN"/>
        </w:rPr>
      </w:r>
      <w:r/>
    </w:p>
    <w:p>
      <w:pPr>
        <w:pStyle w:val="652"/>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lang w:val="en-US" w:eastAsia="zh-CN"/>
        </w:rPr>
        <w:t xml:space="preserve">（一）政府采购中</w:t>
      </w:r>
      <w:r>
        <w:rPr>
          <w:rFonts w:hint="eastAsia" w:ascii="方正楷体_GBK" w:hAnsi="方正楷体_GBK" w:eastAsia="方正楷体_GBK" w:cs="方正楷体_GBK"/>
          <w:sz w:val="28"/>
          <w:szCs w:val="28"/>
        </w:rPr>
        <w:t xml:space="preserve">实施本国产品标准及相关政策</w:t>
      </w:r>
      <w:r>
        <w:rPr>
          <w:rFonts w:ascii="方正楷体_GBK" w:hAnsi="方正楷体_GBK" w:eastAsia="方正楷体_GBK" w:cs="方正楷体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方正仿宋_GBK"/>
          <w:sz w:val="28"/>
          <w:szCs w:val="28"/>
        </w:rPr>
      </w:r>
      <w:r/>
    </w:p>
    <w:p>
      <w:pPr>
        <w:pStyle w:val="652"/>
        <w:ind w:firstLine="560"/>
        <w:spacing w:line="500" w:lineRule="exact"/>
        <w:rPr>
          <w:rFonts w:ascii="方正楷体_GBK" w:hAnsi="方正楷体_GBK" w:eastAsia="方正楷体_GBK" w:cs="方正楷体_GBK"/>
          <w:sz w:val="28"/>
          <w:szCs w:val="28"/>
        </w:rPr>
      </w:pPr>
      <w:r>
        <w:rPr>
          <w:rFonts w:ascii="方正楷体_GBK" w:hAnsi="方正楷体_GBK" w:eastAsia="方正楷体_GBK" w:cs="方正楷体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方正楷体_GBK" w:hAnsi="方正楷体_GBK" w:eastAsia="方正楷体_GBK" w:cs="方正楷体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rPr>
          <w:rFonts w:eastAsia="方正仿宋_GBK"/>
          <w:sz w:val="28"/>
          <w:szCs w:val="28"/>
        </w:rPr>
      </w:r>
      <w:r/>
    </w:p>
    <w:p>
      <w:pPr>
        <w:pStyle w:val="652"/>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rPr>
          <w:rFonts w:eastAsia="方正仿宋_GBK"/>
          <w:sz w:val="28"/>
          <w:szCs w:val="28"/>
          <w:highlight w:val="yellow"/>
        </w:rPr>
      </w:r>
      <w:r/>
    </w:p>
    <w:p>
      <w:pPr>
        <w:pStyle w:val="652"/>
        <w:numPr>
          <w:ilvl w:val="0"/>
          <w:numId w:val="1"/>
        </w:num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非单一产品采购项目，采购标的中的核心产品</w:t>
      </w:r>
      <w:r>
        <w:rPr>
          <w:rFonts w:ascii="方正黑体_GBK" w:hAnsi="方正黑体_GBK" w:eastAsia="方正黑体_GBK" w:cs="方正黑体_GBK"/>
          <w:sz w:val="28"/>
          <w:szCs w:val="28"/>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本项目主要标的：360°热成像鹰眼；</w:t>
      </w:r>
      <w:r>
        <w:rPr>
          <w:rFonts w:hint="eastAsia" w:ascii="方正黑体_GBK" w:hAnsi="方正黑体_GBK" w:eastAsia="方正黑体_GBK" w:cs="方正黑体_GBK"/>
          <w:sz w:val="28"/>
          <w:szCs w:val="28"/>
          <w:highlight w:val="none"/>
          <w:lang w:val="en-US" w:eastAsia="zh-CN"/>
        </w:rPr>
      </w:r>
      <w:r/>
    </w:p>
    <w:p>
      <w:pPr>
        <w:pStyle w:val="652"/>
        <w:numPr>
          <w:ilvl w:val="0"/>
          <w:numId w:val="0"/>
        </w:numPr>
        <w:ind w:firstLine="560"/>
        <w:spacing w:line="500" w:lineRule="exact"/>
        <w:rPr>
          <w:rFonts w:hint="eastAsia" w:ascii="方正黑体_GBK" w:hAnsi="方正黑体_GBK" w:eastAsia="方正黑体_GBK" w:cs="方正黑体_GBK"/>
          <w:sz w:val="28"/>
          <w:szCs w:val="28"/>
          <w:highlight w:val="none"/>
          <w:lang w:val="en-US" w:eastAsia="zh-CN"/>
        </w:rPr>
      </w:pPr>
      <w:r>
        <w:rPr>
          <w:rFonts w:hint="eastAsia" w:ascii="方正黑体_GBK" w:hAnsi="方正黑体_GBK" w:eastAsia="方正黑体_GBK" w:cs="方正黑体_GBK"/>
          <w:sz w:val="28"/>
          <w:szCs w:val="28"/>
          <w:highlight w:val="none"/>
          <w:lang w:val="en-US" w:eastAsia="zh-CN"/>
        </w:rPr>
        <w:t xml:space="preserve">本项目核心产品：360°热成像鹰眼。</w:t>
      </w:r>
      <w:r>
        <w:rPr>
          <w:rFonts w:hint="eastAsia" w:ascii="方正黑体_GBK" w:hAnsi="方正黑体_GBK" w:eastAsia="方正黑体_GBK" w:cs="方正黑体_GBK"/>
          <w:sz w:val="28"/>
          <w:szCs w:val="28"/>
          <w:highlight w:val="none"/>
          <w:lang w:val="en-US" w:eastAsia="zh-CN"/>
        </w:rPr>
      </w:r>
      <w:r/>
    </w:p>
    <w:p>
      <w:pPr>
        <w:pStyle w:val="652"/>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九、付款方式</w:t>
      </w:r>
      <w:r>
        <w:rPr>
          <w:rFonts w:ascii="方正黑体_GBK" w:hAnsi="方正黑体_GBK" w:eastAsia="方正黑体_GBK" w:cs="方正黑体_GBK"/>
          <w:sz w:val="28"/>
          <w:szCs w:val="28"/>
        </w:rPr>
      </w:r>
      <w:r/>
    </w:p>
    <w:p>
      <w:pPr>
        <w:pStyle w:val="652"/>
        <w:ind w:firstLine="560"/>
        <w:spacing w:line="500" w:lineRule="exact"/>
        <w:rPr>
          <w:rFonts w:eastAsia="方正仿宋_GBK"/>
          <w:sz w:val="28"/>
          <w:szCs w:val="28"/>
        </w:rPr>
      </w:pPr>
      <w:r>
        <w:rPr>
          <w:rFonts w:hint="eastAsia" w:ascii="Times New Roman" w:hAnsi="Times New Roman" w:eastAsia="方正仿宋_GBK" w:cs="Times New Roman"/>
          <w:sz w:val="28"/>
          <w:szCs w:val="28"/>
          <w:lang w:val="en-US" w:eastAsia="zh-CN"/>
        </w:rPr>
        <w:t xml:space="preserve">本项目不支付预付款。硬件设备完成安装调试并接入园区视频平台，软件满足园区要求完成二次开发，相关业务数据实现对接融合，且系统正式上线稳定运行后，支付合同总价的90%；项目竣工验收合格且系统稳定运行满二年后，一次性结清剩余尾款。</w:t>
      </w:r>
      <w:r>
        <w:rPr>
          <w:rFonts w:eastAsia="方正仿宋_GBK"/>
          <w:sz w:val="28"/>
          <w:szCs w:val="28"/>
        </w:rPr>
      </w:r>
      <w:r/>
    </w:p>
    <w:p>
      <w:pPr>
        <w:pStyle w:val="652"/>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1.本项目中标后的履约保证金为项目中标价</w:t>
      </w:r>
      <w:r>
        <w:rPr>
          <w:rFonts w:eastAsia="方正仿宋_GBK"/>
          <w:sz w:val="28"/>
          <w:szCs w:val="28"/>
          <w:highlight w:val="none"/>
        </w:rPr>
        <w:t xml:space="preserve">的10%，中标供</w:t>
      </w:r>
      <w:r>
        <w:rPr>
          <w:rFonts w:eastAsia="方正仿宋_GBK"/>
          <w:sz w:val="28"/>
          <w:szCs w:val="28"/>
        </w:rPr>
        <w:t xml:space="preserve">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w:t>
      </w:r>
      <w:r>
        <w:rPr>
          <w:rFonts w:eastAsia="方正仿宋_GBK"/>
          <w:sz w:val="28"/>
          <w:szCs w:val="28"/>
          <w:highlight w:val="none"/>
        </w:rPr>
        <w:t xml:space="preserve">分的</w:t>
      </w:r>
      <w:r>
        <w:rPr>
          <w:rFonts w:eastAsia="方正仿宋_GBK"/>
          <w:sz w:val="28"/>
          <w:szCs w:val="28"/>
          <w:highlight w:val="none"/>
          <w:u w:val="single"/>
        </w:rPr>
        <w:t xml:space="preserve">每日0.05%</w:t>
      </w:r>
      <w:r>
        <w:rPr>
          <w:rFonts w:eastAsia="方正仿宋_GBK"/>
          <w:sz w:val="28"/>
          <w:szCs w:val="28"/>
          <w:highlight w:val="none"/>
        </w:rPr>
        <w:t xml:space="preserve">支</w:t>
      </w:r>
      <w:r>
        <w:rPr>
          <w:rFonts w:eastAsia="方正仿宋_GBK"/>
          <w:sz w:val="28"/>
          <w:szCs w:val="28"/>
        </w:rPr>
        <w:t xml:space="preserve">付违约金。</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eastAsia="方正仿宋_GBK"/>
          <w:sz w:val="28"/>
          <w:szCs w:val="28"/>
        </w:rPr>
      </w:r>
      <w:r/>
    </w:p>
    <w:p>
      <w:pPr>
        <w:pStyle w:val="652"/>
        <w:ind w:firstLine="560"/>
        <w:spacing w:line="500" w:lineRule="exact"/>
        <w:rPr>
          <w:rFonts w:ascii="Times New Roman" w:hAnsi="Times New Roman" w:eastAsia="方正仿宋_GBK" w:cs="Times New Roman"/>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w:t>
      </w:r>
      <w:r>
        <w:rPr>
          <w:rFonts w:ascii="Times New Roman" w:hAnsi="Times New Roman" w:eastAsia="方正仿宋_GBK" w:cs="Times New Roman"/>
          <w:sz w:val="28"/>
          <w:szCs w:val="28"/>
        </w:rPr>
        <w:t xml:space="preserve">子履约保函（保险）的通知》（通财购〔2023〕57号）和《关于深入开展南通市政府采购线上合同信用融资业务的通知》（通财购〔2022〕68号），按照双方自愿的原则提供便捷、优惠的服务。</w:t>
      </w:r>
      <w:r>
        <w:rPr>
          <w:rFonts w:ascii="Times New Roman" w:hAnsi="Times New Roman" w:eastAsia="方正仿宋_GBK" w:cs="Times New Roman"/>
          <w:sz w:val="28"/>
          <w:szCs w:val="28"/>
        </w:rPr>
      </w:r>
      <w:r/>
    </w:p>
    <w:p>
      <w:pPr>
        <w:pStyle w:val="652"/>
        <w:ind w:firstLine="560"/>
        <w:spacing w:line="500" w:lineRule="exact"/>
        <w:rPr>
          <w:rFonts w:hint="eastAsia" w:ascii="Times New Roman" w:hAnsi="Times New Roman" w:eastAsia="方正仿宋_GBK" w:cs="Times New Roman"/>
          <w:sz w:val="28"/>
          <w:szCs w:val="28"/>
          <w:lang w:eastAsia="zh-CN"/>
        </w:rPr>
      </w:pPr>
      <w:r>
        <w:rPr>
          <w:rFonts w:hint="eastAsia" w:ascii="Times New Roman" w:hAnsi="Times New Roman" w:eastAsia="方正仿宋_GBK" w:cs="Times New Roman"/>
          <w:sz w:val="28"/>
          <w:szCs w:val="28"/>
        </w:rPr>
        <w:t xml:space="preserve">十</w:t>
      </w:r>
      <w:r>
        <w:rPr>
          <w:rFonts w:hint="eastAsia" w:ascii="Times New Roman" w:hAnsi="Times New Roman" w:eastAsia="方正仿宋_GBK" w:cs="Times New Roman"/>
          <w:sz w:val="28"/>
          <w:szCs w:val="28"/>
          <w:lang w:val="en-US" w:eastAsia="zh-CN"/>
        </w:rPr>
        <w:t xml:space="preserve">一</w:t>
      </w:r>
      <w:r>
        <w:rPr>
          <w:rFonts w:hint="eastAsia" w:ascii="Times New Roman" w:hAnsi="Times New Roman" w:eastAsia="方正仿宋_GBK" w:cs="Times New Roman"/>
          <w:sz w:val="28"/>
          <w:szCs w:val="28"/>
        </w:rPr>
        <w:t xml:space="preserve">、本项目不接受进口产品投标</w:t>
      </w:r>
      <w:bookmarkEnd w:id="1"/>
      <w:r/>
      <w:bookmarkEnd w:id="2"/>
      <w:r/>
      <w:bookmarkEnd w:id="3"/>
      <w:r>
        <w:rPr>
          <w:rFonts w:hint="eastAsia" w:ascii="Times New Roman" w:hAnsi="Times New Roman" w:eastAsia="方正仿宋_GBK" w:cs="Times New Roman"/>
          <w:sz w:val="28"/>
          <w:szCs w:val="28"/>
          <w:lang w:eastAsia="zh-CN"/>
        </w:rPr>
        <w:t xml:space="preserve">。</w:t>
      </w:r>
      <w:r>
        <w:rPr>
          <w:rFonts w:hint="eastAsia" w:ascii="Times New Roman" w:hAnsi="Times New Roman" w:eastAsia="方正仿宋_GBK" w:cs="Times New Roman"/>
          <w:sz w:val="28"/>
          <w:szCs w:val="28"/>
          <w:lang w:eastAsia="zh-CN"/>
        </w:rPr>
      </w:r>
      <w:r/>
    </w:p>
    <w:p>
      <w:pPr>
        <w:pStyle w:val="652"/>
        <w:ind w:firstLine="560"/>
        <w:spacing w:line="500" w:lineRule="exact"/>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十</w:t>
      </w:r>
      <w:r>
        <w:rPr>
          <w:rFonts w:hint="eastAsia" w:ascii="Times New Roman" w:hAnsi="Times New Roman" w:eastAsia="方正仿宋_GBK" w:cs="Times New Roman"/>
          <w:sz w:val="28"/>
          <w:szCs w:val="28"/>
          <w:lang w:val="en-US" w:eastAsia="zh-CN"/>
        </w:rPr>
        <w:t xml:space="preserve">二</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合同条款</w:t>
      </w:r>
      <w:r>
        <w:rPr>
          <w:rFonts w:ascii="Times New Roman" w:hAnsi="Times New Roman" w:eastAsia="方正仿宋_GBK" w:cs="Times New Roman"/>
          <w:sz w:val="28"/>
          <w:szCs w:val="28"/>
          <w:lang w:val="en-US" w:eastAsia="zh-CN"/>
        </w:rPr>
      </w:r>
      <w:r/>
    </w:p>
    <w:p>
      <w:pPr>
        <w:pStyle w:val="652"/>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652"/>
        <w:jc w:val="left"/>
        <w:keepLines w:val="0"/>
        <w:keepNext w:val="0"/>
        <w:pageBreakBefore w:val="0"/>
        <w:spacing w:line="48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（下称需方）</w:t>
      </w:r>
      <w:r>
        <w:rPr>
          <w:rFonts w:hint="eastAsia" w:ascii="宋体" w:hAnsi="宋体" w:eastAsia="宋体" w:cs="宋体"/>
          <w:color w:val="000000"/>
          <w:sz w:val="24"/>
          <w:szCs w:val="24"/>
          <w:highlight w:val="none"/>
        </w:rPr>
      </w:r>
      <w:r/>
    </w:p>
    <w:p>
      <w:pPr>
        <w:pStyle w:val="652"/>
        <w:jc w:val="left"/>
        <w:keepLines w:val="0"/>
        <w:keepNext w:val="0"/>
        <w:pageBreakBefore w:val="0"/>
        <w:spacing w:line="48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供货方: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（下称供方）</w:t>
      </w:r>
      <w:r>
        <w:rPr>
          <w:rFonts w:hint="eastAsia" w:ascii="宋体" w:hAnsi="宋体" w:eastAsia="宋体" w:cs="宋体"/>
          <w:color w:val="000000"/>
          <w:sz w:val="24"/>
          <w:szCs w:val="24"/>
          <w:highlight w:val="none"/>
        </w:rPr>
      </w:r>
      <w:r/>
    </w:p>
    <w:p>
      <w:pPr>
        <w:pStyle w:val="652"/>
        <w:keepLines w:val="0"/>
        <w:keepNext w:val="0"/>
        <w:pageBreakBefore w:val="0"/>
        <w:spacing w:line="480" w:lineRule="exact"/>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签订地点:</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r>
      <w:r/>
    </w:p>
    <w:p>
      <w:pPr>
        <w:pStyle w:val="652"/>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652"/>
        <w:ind w:firstLine="555"/>
        <w:keepLines w:val="0"/>
        <w:keepNext w:val="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依据《中华人民共和国民法典》及其他有关法律、行政法规，遵循平等、自愿、公平和诚实信用的原则，对</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启东市吕四港经济开发区高空瞭望视频-全时监控采购项目 </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公开招标 </w:t>
      </w:r>
      <w:r>
        <w:rPr>
          <w:rFonts w:hint="eastAsia" w:ascii="宋体" w:hAnsi="宋体" w:eastAsia="宋体" w:cs="宋体"/>
          <w:color w:val="000000"/>
          <w:sz w:val="24"/>
          <w:szCs w:val="24"/>
          <w:highlight w:val="none"/>
        </w:rPr>
        <w:t xml:space="preserve">采购，经过评委的严格审核评定，确定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为本次供方。现就本次供货事宜订立如下合同：</w:t>
      </w:r>
      <w:r>
        <w:rPr>
          <w:rFonts w:hint="eastAsia" w:ascii="宋体" w:hAnsi="宋体" w:eastAsia="宋体" w:cs="宋体"/>
          <w:color w:val="000000"/>
          <w:sz w:val="24"/>
          <w:szCs w:val="24"/>
          <w:highlight w:val="none"/>
        </w:rPr>
      </w:r>
      <w:r/>
    </w:p>
    <w:p>
      <w:pPr>
        <w:pStyle w:val="652"/>
        <w:numPr>
          <w:ilvl w:val="0"/>
          <w:numId w:val="2"/>
        </w:numPr>
        <w:ind w:firstLine="482"/>
        <w:keepLines w:val="0"/>
        <w:keepNext w:val="0"/>
        <w:pageBreakBefore w:val="0"/>
        <w:spacing w:line="480" w:lineRule="exact"/>
        <w:rPr>
          <w:rFonts w:hint="eastAsia" w:ascii="宋体" w:hAnsi="宋体" w:cs="宋体"/>
          <w:sz w:val="24"/>
        </w:rPr>
      </w:pPr>
      <w:r>
        <w:rPr>
          <w:rFonts w:hint="eastAsia" w:ascii="宋体" w:hAnsi="宋体" w:cs="宋体"/>
          <w:b/>
          <w:bCs/>
          <w:sz w:val="24"/>
        </w:rPr>
        <w:t xml:space="preserve">货物供应明细：</w:t>
      </w:r>
      <w:r>
        <w:rPr>
          <w:rFonts w:hint="eastAsia" w:ascii="宋体" w:hAnsi="宋体" w:cs="宋体"/>
          <w:sz w:val="24"/>
        </w:rPr>
        <w:t xml:space="preserve">详见投标文件。</w:t>
      </w:r>
      <w:r>
        <w:rPr>
          <w:rFonts w:hint="eastAsia" w:ascii="宋体" w:hAnsi="宋体" w:cs="宋体"/>
          <w:sz w:val="24"/>
        </w:rPr>
      </w:r>
      <w:r/>
    </w:p>
    <w:p>
      <w:pPr>
        <w:pStyle w:val="658"/>
        <w:numPr>
          <w:ilvl w:val="0"/>
          <w:numId w:val="0"/>
        </w:numPr>
        <w:ind w:firstLine="482"/>
        <w:keepLines w:val="0"/>
        <w:keepNext w:val="0"/>
        <w:pageBreakBefore w:val="0"/>
        <w:spacing w:after="0"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第二条 </w:t>
      </w:r>
      <w:r>
        <w:rPr>
          <w:rFonts w:hint="eastAsia" w:ascii="宋体" w:hAnsi="宋体" w:eastAsia="宋体" w:cs="宋体"/>
          <w:b/>
          <w:bCs/>
          <w:color w:val="000000"/>
          <w:sz w:val="24"/>
          <w:szCs w:val="24"/>
          <w:highlight w:val="none"/>
        </w:rPr>
        <w:t xml:space="preserve">合同金额</w:t>
      </w:r>
      <w:r>
        <w:rPr>
          <w:rFonts w:hint="eastAsia" w:ascii="宋体" w:hAnsi="宋体" w:eastAsia="宋体" w:cs="宋体"/>
          <w:b/>
          <w:bCs/>
          <w:color w:val="000000"/>
          <w:sz w:val="24"/>
          <w:szCs w:val="24"/>
          <w:highlight w:val="none"/>
        </w:rPr>
      </w:r>
      <w:r/>
    </w:p>
    <w:p>
      <w:pPr>
        <w:pStyle w:val="658"/>
        <w:numPr>
          <w:ilvl w:val="0"/>
          <w:numId w:val="0"/>
        </w:numPr>
        <w:keepLines w:val="0"/>
        <w:keepNext w:val="0"/>
        <w:pageBreakBefore w:val="0"/>
        <w:spacing w:after="0" w:line="480" w:lineRule="exact"/>
        <w:widowControl w:val="off"/>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rPr>
        <w:t xml:space="preserve">元</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652"/>
        <w:ind w:left="0" w:firstLine="480"/>
        <w:jc w:val="both"/>
        <w:keepLines w:val="0"/>
        <w:keepNext w:val="0"/>
        <w:pageBreakBefore w:val="0"/>
        <w:spacing w:before="0" w:line="560" w:lineRule="exact"/>
        <w:widowControl w:val="off"/>
        <w:rPr>
          <w:rFonts w:hint="eastAsia" w:ascii="Times New Roman" w:hAnsi="Times New Roman" w:eastAsia="仿宋_GB2312" w:cs="Times New Roman"/>
          <w:sz w:val="32"/>
          <w:szCs w:val="32"/>
          <w:lang w:val="en-US" w:eastAsia="zh-CN" w:bidi="ar-SA"/>
        </w:rPr>
      </w:pPr>
      <w:r>
        <w:rPr>
          <w:rFonts w:hint="eastAsia" w:ascii="宋体" w:hAnsi="宋体" w:cs="宋体"/>
          <w:sz w:val="24"/>
          <w:lang w:val="zh-CN"/>
        </w:rPr>
        <w:t xml:space="preserve">供方的</w:t>
      </w:r>
      <w:r>
        <w:rPr>
          <w:rFonts w:hint="eastAsia" w:ascii="宋体" w:hAnsi="宋体" w:cs="宋体"/>
          <w:sz w:val="24"/>
        </w:rPr>
        <w:t xml:space="preserve">合同</w:t>
      </w:r>
      <w:r>
        <w:rPr>
          <w:rFonts w:hint="eastAsia" w:ascii="宋体" w:hAnsi="宋体" w:cs="宋体"/>
          <w:sz w:val="24"/>
          <w:lang w:val="zh-CN"/>
        </w:rPr>
        <w:t xml:space="preserve">价应完成本项目所确定的货物清单中的全部货物和服务所发生的费用，报价采用固定单价合同，合同价中应</w:t>
      </w:r>
      <w:r>
        <w:rPr>
          <w:rFonts w:hint="eastAsia" w:ascii="宋体" w:hAnsi="宋体" w:eastAsia="宋体" w:cs="宋体"/>
          <w:color w:val="000000"/>
          <w:sz w:val="24"/>
          <w:szCs w:val="24"/>
          <w:highlight w:val="none"/>
          <w:lang w:val="en-US" w:eastAsia="zh-CN"/>
        </w:rPr>
        <w:t xml:space="preserve">包括（但不限于）：硬件设备费、软件开发费、系统集成费、安装调试费、运输费、辅材费、网络费（含二年专网费用）、税金、两年质保期内的服务费、利润、政策性文件规定及合同包含的所有风险、责任等各项费用。</w:t>
      </w:r>
      <w:r>
        <w:rPr>
          <w:rFonts w:hint="eastAsia" w:ascii="Times New Roman" w:hAnsi="Times New Roman" w:eastAsia="仿宋_GB2312" w:cs="Times New Roman"/>
          <w:sz w:val="32"/>
          <w:szCs w:val="32"/>
          <w:lang w:val="en-US" w:eastAsia="zh-CN" w:bidi="ar-SA"/>
        </w:rPr>
      </w:r>
      <w:r/>
    </w:p>
    <w:p>
      <w:pPr>
        <w:pStyle w:val="652"/>
        <w:numPr>
          <w:ilvl w:val="0"/>
          <w:numId w:val="0"/>
        </w:numPr>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第三条 项目供货周期和地点</w:t>
      </w:r>
      <w:r>
        <w:rPr>
          <w:rFonts w:hint="eastAsia" w:ascii="宋体" w:hAnsi="宋体" w:eastAsia="宋体" w:cs="宋体"/>
          <w:b/>
          <w:bCs/>
          <w:color w:val="000000"/>
          <w:sz w:val="24"/>
          <w:szCs w:val="24"/>
          <w:highlight w:val="none"/>
          <w:lang w:val="en-US" w:eastAsia="zh-CN" w:bidi="ar-SA"/>
        </w:rPr>
      </w:r>
      <w:r/>
    </w:p>
    <w:p>
      <w:pPr>
        <w:pStyle w:val="652"/>
        <w:ind w:left="0" w:firstLine="480"/>
        <w:jc w:val="both"/>
        <w:keepLines w:val="0"/>
        <w:keepNext w:val="0"/>
        <w:pageBreakBefore w:val="0"/>
        <w:spacing w:before="0" w:line="5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1、供货周期：合同签订后2个月内完成项目实施并正式上线运行。上线标准为：完成与现有平台的全流程对接，核心算法功能稳定运行，并完成至少1例告警的闭环处置测试。</w:t>
      </w:r>
      <w:r>
        <w:rPr>
          <w:rFonts w:hint="eastAsia" w:ascii="宋体" w:hAnsi="宋体" w:eastAsia="宋体" w:cs="宋体"/>
          <w:sz w:val="24"/>
          <w:lang w:val="en-US" w:eastAsia="zh-CN"/>
        </w:rPr>
      </w:r>
      <w:r/>
    </w:p>
    <w:p>
      <w:pPr>
        <w:pStyle w:val="652"/>
        <w:ind w:left="0" w:firstLine="480"/>
        <w:jc w:val="both"/>
        <w:keepLines w:val="0"/>
        <w:keepNext w:val="0"/>
        <w:pageBreakBefore w:val="0"/>
        <w:spacing w:before="0" w:line="5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延期处罚：</w:t>
      </w:r>
      <w:r>
        <w:rPr>
          <w:rFonts w:hint="eastAsia" w:ascii="宋体" w:hAnsi="宋体" w:eastAsia="宋体" w:cs="宋体"/>
          <w:sz w:val="24"/>
          <w:lang w:val="zh-CN" w:eastAsia="zh-CN"/>
        </w:rPr>
        <w:t xml:space="preserve">如因</w:t>
      </w:r>
      <w:r>
        <w:rPr>
          <w:rFonts w:hint="eastAsia" w:ascii="宋体" w:hAnsi="宋体" w:cs="宋体"/>
          <w:sz w:val="24"/>
          <w:lang w:val="zh-CN"/>
        </w:rPr>
        <w:t xml:space="preserve">供方</w:t>
      </w:r>
      <w:r>
        <w:rPr>
          <w:rFonts w:hint="eastAsia" w:ascii="宋体" w:hAnsi="宋体" w:eastAsia="宋体" w:cs="宋体"/>
          <w:sz w:val="24"/>
          <w:lang w:val="zh-CN" w:eastAsia="zh-CN"/>
        </w:rPr>
        <w:t xml:space="preserve">原因延期</w:t>
      </w:r>
      <w:r>
        <w:rPr>
          <w:rFonts w:hint="eastAsia" w:ascii="宋体" w:hAnsi="宋体" w:eastAsia="宋体" w:cs="宋体"/>
          <w:sz w:val="24"/>
          <w:lang w:val="en-US" w:eastAsia="zh-CN"/>
        </w:rPr>
        <w:t xml:space="preserve">上线运行</w:t>
      </w:r>
      <w:r>
        <w:rPr>
          <w:rFonts w:hint="eastAsia" w:ascii="宋体" w:hAnsi="宋体" w:eastAsia="宋体" w:cs="宋体"/>
          <w:sz w:val="24"/>
          <w:lang w:val="zh-CN" w:eastAsia="zh-CN"/>
        </w:rPr>
        <w:t xml:space="preserve">的，每推迟一天罚1000元，推迟7天(含7天) 以上的每推迟一天加罚3000元。</w:t>
      </w:r>
      <w:r>
        <w:rPr>
          <w:rFonts w:hint="eastAsia" w:ascii="宋体" w:hAnsi="宋体" w:cs="宋体"/>
          <w:sz w:val="24"/>
          <w:lang w:val="zh-CN"/>
        </w:rPr>
        <w:t xml:space="preserve">供方</w:t>
      </w:r>
      <w:r>
        <w:rPr>
          <w:rFonts w:hint="eastAsia" w:ascii="宋体" w:hAnsi="宋体" w:eastAsia="宋体" w:cs="宋体"/>
          <w:sz w:val="24"/>
          <w:lang w:val="en-US" w:eastAsia="zh-CN"/>
        </w:rPr>
        <w:t xml:space="preserve">应合理制定项目计划，预留高空作业、平台对接调试等关键环节的缓冲时间，确保按期上线。</w:t>
      </w:r>
      <w:r>
        <w:rPr>
          <w:rFonts w:hint="eastAsia" w:ascii="宋体" w:hAnsi="宋体" w:eastAsia="宋体" w:cs="宋体"/>
          <w:sz w:val="24"/>
          <w:lang w:val="en-US" w:eastAsia="zh-CN"/>
        </w:rPr>
      </w:r>
      <w:r/>
    </w:p>
    <w:p>
      <w:pPr>
        <w:pStyle w:val="652"/>
        <w:ind w:left="0" w:firstLine="480"/>
        <w:jc w:val="both"/>
        <w:keepLines w:val="0"/>
        <w:keepNext w:val="0"/>
        <w:pageBreakBefore w:val="0"/>
        <w:spacing w:before="0" w:line="5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2、交货、安装地点：</w:t>
      </w:r>
      <w:r>
        <w:rPr>
          <w:rFonts w:hint="eastAsia" w:ascii="宋体" w:hAnsi="宋体" w:cs="宋体"/>
          <w:sz w:val="24"/>
          <w:lang w:val="zh-CN"/>
        </w:rPr>
        <w:t xml:space="preserve">供方</w:t>
      </w:r>
      <w:r>
        <w:rPr>
          <w:rFonts w:hint="eastAsia" w:ascii="宋体" w:hAnsi="宋体" w:eastAsia="宋体" w:cs="宋体"/>
          <w:sz w:val="24"/>
          <w:lang w:val="en-US" w:eastAsia="zh-CN"/>
        </w:rPr>
        <w:t xml:space="preserve">应按照需方的要求将货物运至采购单位指定地点安装、调试，确保正常运行。</w:t>
      </w:r>
      <w:r>
        <w:rPr>
          <w:rFonts w:hint="eastAsia" w:ascii="宋体" w:hAnsi="宋体" w:eastAsia="宋体" w:cs="宋体"/>
          <w:sz w:val="24"/>
          <w:lang w:val="en-US" w:eastAsia="zh-CN"/>
        </w:rPr>
      </w:r>
      <w:r/>
    </w:p>
    <w:p>
      <w:pPr>
        <w:pStyle w:val="652"/>
        <w:ind w:firstLine="482"/>
        <w:keepLines w:val="0"/>
        <w:keepNext w:val="0"/>
        <w:pageBreakBefore w:val="0"/>
        <w:spacing w:line="480" w:lineRule="exact"/>
        <w:widowControl w:val="off"/>
        <w:rPr>
          <w:rFonts w:hint="eastAsia" w:ascii="宋体" w:hAnsi="宋体" w:eastAsia="宋体" w:cs="宋体"/>
          <w:sz w:val="24"/>
          <w:lang w:val="en-US" w:eastAsia="zh-CN"/>
        </w:rPr>
      </w:pPr>
      <w:r>
        <w:rPr>
          <w:rFonts w:hint="eastAsia" w:ascii="宋体" w:hAnsi="宋体" w:eastAsia="宋体" w:cs="宋体"/>
          <w:b/>
          <w:bCs/>
          <w:color w:val="000000"/>
          <w:sz w:val="24"/>
          <w:szCs w:val="24"/>
          <w:highlight w:val="none"/>
          <w:lang w:val="en-US" w:eastAsia="zh-CN"/>
        </w:rPr>
        <w:t xml:space="preserve">第四条 </w:t>
      </w:r>
      <w:r>
        <w:rPr>
          <w:rFonts w:hint="eastAsia" w:ascii="宋体" w:hAnsi="宋体" w:eastAsia="宋体" w:cs="宋体"/>
          <w:b/>
          <w:bCs/>
          <w:color w:val="000000"/>
          <w:sz w:val="24"/>
          <w:szCs w:val="24"/>
          <w:highlight w:val="none"/>
        </w:rPr>
        <w:t xml:space="preserve">质量要求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sz w:val="24"/>
          <w:lang w:val="en-US" w:eastAsia="zh-CN"/>
        </w:rPr>
        <w:t xml:space="preserve">产品必须是全新、未使用过的原装合格正品，完全符合采购文件规定的质量、规格和性能的要求，达到国家或行业规定的标准。</w:t>
      </w:r>
      <w:r>
        <w:rPr>
          <w:rFonts w:hint="eastAsia" w:ascii="宋体" w:hAnsi="宋体" w:eastAsia="宋体" w:cs="宋体"/>
          <w:sz w:val="24"/>
          <w:lang w:val="en-US" w:eastAsia="zh-CN"/>
        </w:rPr>
      </w:r>
      <w:r/>
    </w:p>
    <w:p>
      <w:pPr>
        <w:pStyle w:val="652"/>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第五条 售后要求及培训要求</w:t>
      </w:r>
      <w:r>
        <w:rPr>
          <w:rFonts w:hint="eastAsia" w:ascii="宋体" w:hAnsi="宋体" w:eastAsia="宋体" w:cs="宋体"/>
          <w:b/>
          <w:bCs/>
          <w:color w:val="000000"/>
          <w:sz w:val="24"/>
          <w:szCs w:val="24"/>
          <w:highlight w:val="none"/>
          <w:lang w:val="en-US" w:eastAsia="zh-CN"/>
        </w:rPr>
      </w:r>
      <w:r/>
    </w:p>
    <w:p>
      <w:pPr>
        <w:pStyle w:val="652"/>
        <w:ind w:firstLine="480"/>
        <w:keepLines w:val="0"/>
        <w:keepNext w:val="0"/>
        <w:pageBreakBefore w:val="0"/>
        <w:spacing w:beforeAutospacing="0" w:afterAutospacing="0"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1、质保要求：提供软件系统、硬件设备质保两年（所有设备质保时间为自验收合格之日起计；设备原厂质保期高于</w:t>
      </w:r>
      <w:r>
        <w:rPr>
          <w:rFonts w:hint="eastAsia" w:ascii="宋体" w:hAnsi="宋体" w:cs="宋体"/>
          <w:sz w:val="24"/>
          <w:lang w:val="zh-CN"/>
        </w:rPr>
        <w:t xml:space="preserve">供方</w:t>
      </w:r>
      <w:r>
        <w:rPr>
          <w:rFonts w:hint="eastAsia" w:ascii="宋体" w:hAnsi="宋体" w:eastAsia="宋体" w:cs="宋体"/>
          <w:color w:val="000000"/>
          <w:sz w:val="24"/>
          <w:szCs w:val="24"/>
          <w:lang w:val="en-US" w:eastAsia="zh-CN" w:bidi="ar-SA"/>
        </w:rPr>
        <w:t xml:space="preserve">承诺质保期的，按原厂质保期计算）。</w:t>
      </w:r>
      <w:r>
        <w:rPr>
          <w:rFonts w:hint="eastAsia" w:ascii="宋体" w:hAnsi="宋体" w:eastAsia="宋体" w:cs="宋体"/>
          <w:color w:val="000000"/>
          <w:sz w:val="24"/>
          <w:szCs w:val="24"/>
          <w:lang w:val="en-US" w:eastAsia="zh-CN" w:bidi="ar-SA"/>
        </w:rPr>
      </w:r>
      <w:r/>
    </w:p>
    <w:p>
      <w:pPr>
        <w:pStyle w:val="652"/>
        <w:ind w:firstLine="480"/>
        <w:keepLines w:val="0"/>
        <w:keepNext w:val="0"/>
        <w:pageBreakBefore w:val="0"/>
        <w:spacing w:beforeAutospacing="0" w:afterAutospacing="0" w:line="480" w:lineRule="exac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硬件质保</w:t>
      </w:r>
      <w:r>
        <w:rPr>
          <w:rFonts w:ascii="宋体" w:hAnsi="宋体" w:eastAsia="宋体" w:cs="宋体"/>
          <w:color w:val="000000"/>
          <w:sz w:val="24"/>
          <w:szCs w:val="24"/>
          <w:lang w:val="en-US" w:eastAsia="zh-CN" w:bidi="ar-SA"/>
        </w:rPr>
        <w:t xml:space="preserve">：质保期内免费提供备件更换（含高空点位故障所需的备件及高空作业更换费用）；软件质保：免费提供版本升级、故障修复及技术支持；服务内容：包含备件更换、故障响应（7×24小时）、定期巡检（每季度一次，含高空点位镜头清洁、角度校准、设备除尘、日志清理等）。上述所有质保服务涉及的人员、设备、高空作业车租赁、备件等费用，均已包含在投标报价中，质保期内不向</w:t>
      </w:r>
      <w:r>
        <w:rPr>
          <w:rFonts w:hint="eastAsia" w:ascii="宋体" w:hAnsi="宋体" w:eastAsia="宋体" w:cs="宋体"/>
          <w:color w:val="000000"/>
          <w:sz w:val="24"/>
          <w:szCs w:val="24"/>
          <w:lang w:val="en-US" w:eastAsia="zh-CN" w:bidi="ar-SA"/>
        </w:rPr>
        <w:t xml:space="preserve">需方</w:t>
      </w:r>
      <w:r>
        <w:rPr>
          <w:rFonts w:ascii="宋体" w:hAnsi="宋体" w:eastAsia="宋体" w:cs="宋体"/>
          <w:color w:val="000000"/>
          <w:sz w:val="24"/>
          <w:szCs w:val="24"/>
          <w:lang w:val="en-US" w:eastAsia="zh-CN" w:bidi="ar-SA"/>
        </w:rPr>
        <w:t xml:space="preserve">另行收取任何费用。</w:t>
      </w:r>
      <w:r>
        <w:rPr>
          <w:rFonts w:ascii="宋体" w:hAnsi="宋体" w:eastAsia="宋体" w:cs="宋体"/>
          <w:color w:val="000000"/>
          <w:sz w:val="24"/>
          <w:szCs w:val="24"/>
          <w:lang w:val="en-US" w:eastAsia="zh-CN" w:bidi="ar-SA"/>
        </w:rPr>
      </w:r>
      <w:r/>
    </w:p>
    <w:p>
      <w:pPr>
        <w:pStyle w:val="652"/>
        <w:ind w:firstLine="480"/>
        <w:keepLines w:val="0"/>
        <w:keepNext w:val="0"/>
        <w:pageBreakBefore w:val="0"/>
        <w:spacing w:beforeAutospacing="0" w:afterAutospacing="0"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2、服务响应：提供7×24小时响应服务。依据故障等级分级处理：</w:t>
      </w:r>
      <w:r>
        <w:rPr>
          <w:rFonts w:hint="eastAsia" w:ascii="宋体" w:hAnsi="宋体" w:eastAsia="宋体" w:cs="宋体"/>
          <w:color w:val="000000"/>
          <w:sz w:val="24"/>
          <w:szCs w:val="24"/>
          <w:lang w:val="en-US" w:eastAsia="zh-CN" w:bidi="ar-SA"/>
        </w:rPr>
      </w:r>
      <w:r/>
    </w:p>
    <w:p>
      <w:pPr>
        <w:pStyle w:val="652"/>
        <w:ind w:firstLine="480"/>
        <w:keepLines w:val="0"/>
        <w:keepNext w:val="0"/>
        <w:pageBreakBefore w:val="0"/>
        <w:spacing w:beforeAutospacing="0" w:afterAutospacing="0"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重大故障（系统瘫痪、核心算法失效）：2小时内到达现场，4小时内恢复；普通故障（个别点位离线、功能异常）：24小时内解决；轻微问题（界面优化建议）：在版本更新时修复或72小时内响应。</w:t>
      </w:r>
      <w:r>
        <w:rPr>
          <w:rFonts w:hint="eastAsia" w:ascii="宋体" w:hAnsi="宋体" w:eastAsia="宋体" w:cs="宋体"/>
          <w:color w:val="000000"/>
          <w:sz w:val="24"/>
          <w:szCs w:val="24"/>
          <w:lang w:val="en-US" w:eastAsia="zh-CN" w:bidi="ar-SA"/>
        </w:rPr>
      </w:r>
      <w:r/>
    </w:p>
    <w:p>
      <w:pPr>
        <w:pStyle w:val="652"/>
        <w:ind w:firstLine="480"/>
        <w:keepLines w:val="0"/>
        <w:keepNext w:val="0"/>
        <w:pageBreakBefore w:val="0"/>
        <w:spacing w:beforeAutospacing="0" w:afterAutospacing="0" w:line="4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3、定期巡检：本项目质保期为2年，要求每季度进行一次全面巡检（含镜头清洁、角度校准、设备除尘、日志清理等），且超高点位故障须由持证高空作业人员现场处置。</w:t>
      </w:r>
      <w:r>
        <w:rPr>
          <w:rFonts w:hint="eastAsia" w:ascii="宋体" w:hAnsi="宋体" w:cs="宋体"/>
          <w:sz w:val="24"/>
          <w:lang w:val="zh-CN"/>
        </w:rPr>
        <w:t xml:space="preserve">供方</w:t>
      </w:r>
      <w:r>
        <w:rPr>
          <w:rFonts w:hint="eastAsia" w:ascii="宋体" w:hAnsi="宋体" w:eastAsia="宋体" w:cs="宋体"/>
          <w:color w:val="000000"/>
          <w:sz w:val="24"/>
          <w:szCs w:val="24"/>
          <w:lang w:val="en-US" w:eastAsia="zh-CN" w:bidi="ar-SA"/>
        </w:rPr>
        <w:t xml:space="preserve">须在报价中全面包含2年质保期内全部巡检费用（含高空作业车租赁、持证人员出动、备件更换等）及紧急故障现场处置费用，确保质保期内不因任何高空作业或维护工作向需方另行收费。</w:t>
      </w:r>
      <w:r>
        <w:rPr>
          <w:rFonts w:hint="eastAsia" w:ascii="宋体" w:hAnsi="宋体" w:eastAsia="宋体" w:cs="宋体"/>
          <w:color w:val="000000"/>
          <w:sz w:val="24"/>
          <w:szCs w:val="24"/>
          <w:lang w:val="en-US" w:eastAsia="zh-CN" w:bidi="ar-SA"/>
        </w:rPr>
      </w:r>
      <w:r/>
    </w:p>
    <w:p>
      <w:pPr>
        <w:pStyle w:val="652"/>
        <w:ind w:firstLine="482"/>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第六条 验收及提出质量异议的期限</w:t>
      </w:r>
      <w:r>
        <w:rPr>
          <w:rFonts w:hint="eastAsia" w:ascii="宋体" w:hAnsi="宋体" w:eastAsia="宋体" w:cs="宋体"/>
          <w:b/>
          <w:bCs/>
          <w:color w:val="000000"/>
          <w:sz w:val="24"/>
          <w:szCs w:val="24"/>
          <w:highlight w:val="none"/>
          <w:lang w:val="en-US" w:eastAsia="zh-CN"/>
        </w:rPr>
      </w:r>
      <w:r/>
    </w:p>
    <w:p>
      <w:pPr>
        <w:pStyle w:val="658"/>
        <w:ind w:firstLine="480"/>
        <w:keepLines w:val="0"/>
        <w:keepNext w:val="0"/>
        <w:pageBreakBefore w:val="0"/>
        <w:spacing w:after="0" w:line="56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供方提供的产品应由启东市市场监督管理局组织抽样检验</w:t>
      </w:r>
      <w:r>
        <w:rPr>
          <w:rFonts w:hint="eastAsia" w:ascii="宋体" w:hAnsi="宋体" w:eastAsia="宋体" w:cs="宋体"/>
          <w:b w:val="0"/>
          <w:bCs w:val="0"/>
          <w:color w:val="000000"/>
          <w:sz w:val="24"/>
          <w:szCs w:val="24"/>
          <w:highlight w:val="none"/>
          <w:lang w:val="en-US" w:eastAsia="zh-CN" w:bidi="ar-SA"/>
        </w:rPr>
        <w:t xml:space="preserve">，并取得合格的检测报告或有效的证明文件后方可安装，安装、调试完毕后，由供方向需方提出书面验收申请，需方在收到供方提交的书面项目验收申请后7个工作日内，将组织验收小组根据招标文件和供方投标文件对供方所供货物及相关产品合格证等进行验收。如验收时发现所供货物的数量、品牌、技术参数等与招投标文件不一致，或无有效产品合格证、存在安全隐患等，需方将向供方签发整改通知书。供方在收到整改通知书后七日内必须按要求整改，如再次不符合要求或逾期，需方将视作项目整体验收不合格，终止合同履行，履约保证金不予退还并报相关部门进行处理。</w:t>
      </w:r>
      <w:r>
        <w:rPr>
          <w:rFonts w:hint="eastAsia" w:ascii="宋体" w:hAnsi="宋体" w:eastAsia="宋体" w:cs="宋体"/>
          <w:b w:val="0"/>
          <w:bCs w:val="0"/>
          <w:color w:val="000000"/>
          <w:sz w:val="24"/>
          <w:szCs w:val="24"/>
          <w:highlight w:val="none"/>
          <w:lang w:val="en-US" w:eastAsia="zh-CN" w:bidi="ar-SA"/>
        </w:rPr>
      </w:r>
      <w:r/>
    </w:p>
    <w:p>
      <w:pPr>
        <w:pStyle w:val="652"/>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第七条 </w:t>
      </w:r>
      <w:r>
        <w:rPr>
          <w:rFonts w:hint="eastAsia" w:ascii="宋体" w:hAnsi="宋体" w:eastAsia="宋体" w:cs="宋体"/>
          <w:b/>
          <w:bCs/>
          <w:color w:val="000000"/>
          <w:sz w:val="24"/>
          <w:szCs w:val="24"/>
          <w:highlight w:val="none"/>
        </w:rPr>
        <w:t xml:space="preserve">结算方式和期限</w:t>
      </w:r>
      <w:r>
        <w:rPr>
          <w:rFonts w:hint="eastAsia" w:ascii="宋体" w:hAnsi="宋体" w:eastAsia="宋体" w:cs="宋体"/>
          <w:color w:val="000000"/>
          <w:sz w:val="24"/>
          <w:szCs w:val="24"/>
          <w:highlight w:val="none"/>
        </w:rPr>
      </w:r>
      <w:r/>
    </w:p>
    <w:p>
      <w:pPr>
        <w:pStyle w:val="652"/>
        <w:ind w:firstLine="54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不支付预付款。硬件设备完成安装调试并接入园区视频平台，软件满足园区要求完成二次开发，相关业务数据实现对接融合，且系统正式上线稳定运行后，支付合同总价的90%；项目竣工验收合格且系统稳定运行满二年后，一次性结清剩余尾款。</w:t>
      </w:r>
      <w:r>
        <w:rPr>
          <w:rFonts w:hint="eastAsia" w:ascii="宋体" w:hAnsi="宋体" w:eastAsia="宋体" w:cs="宋体"/>
          <w:b w:val="0"/>
          <w:bCs w:val="0"/>
          <w:color w:val="000000"/>
          <w:sz w:val="24"/>
          <w:szCs w:val="24"/>
          <w:highlight w:val="none"/>
          <w:lang w:val="en-US" w:eastAsia="zh-CN"/>
        </w:rPr>
      </w:r>
      <w:r/>
    </w:p>
    <w:p>
      <w:pPr>
        <w:pStyle w:val="652"/>
        <w:ind w:firstLine="540"/>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第八条 履约保证金</w:t>
      </w:r>
      <w:r>
        <w:rPr>
          <w:rFonts w:hint="eastAsia" w:ascii="宋体" w:hAnsi="宋体" w:eastAsia="宋体" w:cs="宋体"/>
          <w:b/>
          <w:bCs/>
          <w:color w:val="000000"/>
          <w:sz w:val="24"/>
          <w:szCs w:val="24"/>
          <w:highlight w:val="none"/>
          <w:lang w:val="en-US" w:eastAsia="zh-CN"/>
        </w:rPr>
      </w:r>
      <w:r/>
    </w:p>
    <w:p>
      <w:pPr>
        <w:pStyle w:val="652"/>
        <w:ind w:firstLine="54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color w:val="000000"/>
          <w:sz w:val="24"/>
          <w:szCs w:val="24"/>
          <w:lang w:val="en-US" w:eastAsia="zh-CN"/>
        </w:rPr>
        <w:t xml:space="preserve">本项目成交后的履约保证金为项目成交价的10%</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元），</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的履约保证金须在成交通知书发出之日起至合同签订前汇入</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账户（应当以数字人民币、支票、汇票或者金融机构、担保机构出具的保函等非现金形式提交），</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凭成交通知书与</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签订合同。超期或未有协商，则视为自动放弃成交资格</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52"/>
        <w:ind w:firstLine="54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全部履约合同义务，经</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验收合格无质量、进度等问题的，</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在验收合格后一次性退还履约保证金，</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若逾期退还履约保证金的，按照逾期部分的每日0.05%支付违约金</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52"/>
        <w:ind w:firstLine="540"/>
        <w:keepLines w:val="0"/>
        <w:keepNext w:val="0"/>
        <w:pageBreakBefore w:val="0"/>
        <w:spacing w:line="48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color w:val="000000"/>
          <w:sz w:val="24"/>
          <w:szCs w:val="24"/>
          <w:lang w:val="en-US" w:eastAsia="zh-CN"/>
        </w:rPr>
        <w:t xml:space="preserve">发生以下情况的，履约保证金不予退还或部分退还</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652"/>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a.签订合同后，</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不履行合同义务的，</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有权全额扣除履约保证金，全额不予退还，同时</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亦有权终止合同，</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还须承担相应的法律赔偿责任。</w:t>
      </w:r>
      <w:r>
        <w:rPr>
          <w:rFonts w:hint="eastAsia" w:ascii="宋体" w:hAnsi="宋体" w:eastAsia="宋体" w:cs="宋体"/>
          <w:color w:val="000000"/>
          <w:sz w:val="24"/>
          <w:szCs w:val="24"/>
          <w:lang w:val="en-US" w:eastAsia="zh-CN"/>
        </w:rPr>
      </w:r>
      <w:r/>
    </w:p>
    <w:p>
      <w:pPr>
        <w:pStyle w:val="652"/>
        <w:ind w:firstLine="480"/>
        <w:keepLines w:val="0"/>
        <w:keepNext w:val="0"/>
        <w:pageBreakBefore w:val="0"/>
        <w:spacing w:line="4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b.</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在履约过程中发生违约行为，给</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造成损失的，</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有权在</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缴纳的履约保证金中予以扣款，以弥补</w:t>
      </w:r>
      <w:r>
        <w:rPr>
          <w:rFonts w:hint="eastAsia" w:ascii="宋体" w:hAnsi="宋体" w:cs="宋体"/>
          <w:color w:val="000000"/>
          <w:sz w:val="24"/>
          <w:szCs w:val="24"/>
          <w:lang w:val="en-US" w:eastAsia="zh-CN"/>
        </w:rPr>
        <w:t xml:space="preserve">需方</w:t>
      </w:r>
      <w:r>
        <w:rPr>
          <w:rFonts w:hint="eastAsia" w:ascii="宋体" w:hAnsi="宋体" w:eastAsia="宋体" w:cs="宋体"/>
          <w:color w:val="000000"/>
          <w:sz w:val="24"/>
          <w:szCs w:val="24"/>
          <w:lang w:val="en-US" w:eastAsia="zh-CN"/>
        </w:rPr>
        <w:t xml:space="preserve">经济损失，不足的部分</w:t>
      </w:r>
      <w:r>
        <w:rPr>
          <w:rFonts w:hint="eastAsia" w:ascii="宋体" w:hAnsi="宋体" w:cs="宋体"/>
          <w:color w:val="000000"/>
          <w:sz w:val="24"/>
          <w:szCs w:val="24"/>
          <w:lang w:val="en-US" w:eastAsia="zh-CN"/>
        </w:rPr>
        <w:t xml:space="preserve">供方</w:t>
      </w:r>
      <w:r>
        <w:rPr>
          <w:rFonts w:hint="eastAsia" w:ascii="宋体" w:hAnsi="宋体" w:eastAsia="宋体" w:cs="宋体"/>
          <w:color w:val="000000"/>
          <w:sz w:val="24"/>
          <w:szCs w:val="24"/>
          <w:lang w:val="en-US" w:eastAsia="zh-CN"/>
        </w:rPr>
        <w:t xml:space="preserve">另外补齐。</w:t>
      </w:r>
      <w:r>
        <w:rPr>
          <w:rFonts w:hint="eastAsia" w:ascii="宋体" w:hAnsi="宋体" w:eastAsia="宋体" w:cs="宋体"/>
          <w:color w:val="000000"/>
          <w:sz w:val="24"/>
          <w:szCs w:val="24"/>
          <w:lang w:val="en-US" w:eastAsia="zh-CN"/>
        </w:rPr>
      </w:r>
      <w:r/>
    </w:p>
    <w:p>
      <w:pPr>
        <w:pStyle w:val="652"/>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第九条 其他要求</w:t>
      </w:r>
      <w:r>
        <w:rPr>
          <w:rFonts w:hint="eastAsia" w:ascii="宋体" w:hAnsi="宋体" w:eastAsia="宋体" w:cs="宋体"/>
          <w:b/>
          <w:bCs/>
          <w:color w:val="000000"/>
          <w:sz w:val="24"/>
          <w:szCs w:val="24"/>
          <w:highlight w:val="none"/>
          <w:lang w:val="en-US" w:eastAsia="zh-CN"/>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1、培训要求：提供不少于2次现场培训，包括系统使用培训、维护管理培训。培训结束后提供全套培训课件及操作视频录像，确保参训人员能独立完成日常操作及基础故障排查。</w:t>
      </w:r>
      <w:r>
        <w:rPr>
          <w:rFonts w:hint="eastAsia" w:ascii="宋体" w:hAnsi="宋体" w:eastAsia="宋体" w:cs="宋体"/>
          <w:color w:val="000000"/>
          <w:sz w:val="24"/>
          <w:szCs w:val="24"/>
          <w:highlight w:val="none"/>
          <w:lang w:val="en-US" w:eastAsia="zh-CN"/>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2、文档交付：项目终验前，交付完整技术文档，包括但不限于：系统设计文档、接口说明文档、操作手册、维护手册、竣工图纸等。</w:t>
      </w:r>
      <w:r>
        <w:rPr>
          <w:rFonts w:hint="eastAsia" w:ascii="宋体" w:hAnsi="宋体" w:eastAsia="宋体" w:cs="宋体"/>
          <w:color w:val="000000"/>
          <w:sz w:val="24"/>
          <w:szCs w:val="24"/>
          <w:highlight w:val="none"/>
          <w:lang w:val="en-US" w:eastAsia="zh-CN"/>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免费对接承诺：承诺承担所有与现有平台对接相关的软件开发、协议适配、联调测试费用，确保实现公告中要求的“统一权限认证”、“应用集成适配”及“双向数据调用”，不因对接工作向需方收取任何额外费用。</w:t>
      </w:r>
      <w:r>
        <w:rPr>
          <w:rFonts w:hint="eastAsia" w:ascii="宋体" w:hAnsi="宋体" w:eastAsia="宋体" w:cs="宋体"/>
          <w:color w:val="000000"/>
          <w:sz w:val="24"/>
          <w:szCs w:val="24"/>
          <w:highlight w:val="none"/>
          <w:lang w:val="en-US" w:eastAsia="zh-CN"/>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4、知识产权：本项目为需方定制开发的软件模块及代码知识产权归需方所有；项目中使用的第三方软件及供方自有基础平台的知识产权仍归原权利人所有。</w:t>
      </w:r>
      <w:r>
        <w:rPr>
          <w:rFonts w:hint="eastAsia" w:ascii="宋体" w:hAnsi="宋体" w:eastAsia="宋体" w:cs="宋体"/>
          <w:color w:val="000000"/>
          <w:sz w:val="24"/>
          <w:szCs w:val="24"/>
          <w:highlight w:val="none"/>
          <w:lang w:val="en-US" w:eastAsia="zh-CN"/>
        </w:rPr>
      </w:r>
      <w:r/>
    </w:p>
    <w:p>
      <w:pPr>
        <w:pStyle w:val="652"/>
        <w:ind w:firstLine="482"/>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第十条 </w:t>
      </w:r>
      <w:r>
        <w:rPr>
          <w:rFonts w:hint="eastAsia" w:ascii="宋体" w:hAnsi="宋体" w:eastAsia="宋体" w:cs="宋体"/>
          <w:b/>
          <w:bCs/>
          <w:color w:val="000000"/>
          <w:sz w:val="24"/>
          <w:szCs w:val="24"/>
          <w:highlight w:val="none"/>
        </w:rPr>
        <w:t xml:space="preserve">其它约定事项</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供、需双方如在本合同的履行过程中，对标的物的质量问题发生争议时，以质量技术监督部门或有权鉴定部门的质量鉴定结果为准，由此所产生的一切费用由供方承担。</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2.如供方不履行本合同第</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条所规定的保修或后续（售后）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rPr>
          <w:rFonts w:hint="eastAsia" w:ascii="宋体" w:hAnsi="宋体" w:eastAsia="宋体" w:cs="宋体"/>
          <w:color w:val="000000"/>
          <w:sz w:val="24"/>
          <w:szCs w:val="24"/>
          <w:highlight w:val="none"/>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3.供方对需方提出货物或服务有欺诈行为的，依照《中华人民共和国消费者权益保护法》的规定承担损害赔偿责任。</w:t>
      </w:r>
      <w:r>
        <w:rPr>
          <w:rFonts w:hint="eastAsia" w:ascii="宋体" w:hAnsi="宋体" w:eastAsia="宋体" w:cs="宋体"/>
          <w:color w:val="000000"/>
          <w:sz w:val="24"/>
          <w:szCs w:val="24"/>
          <w:highlight w:val="none"/>
        </w:rPr>
      </w:r>
      <w:r/>
    </w:p>
    <w:p>
      <w:pPr>
        <w:pStyle w:val="652"/>
        <w:ind w:firstLine="482"/>
        <w:jc w:val="left"/>
        <w:keepLines w:val="0"/>
        <w:keepNext w:val="0"/>
        <w:pageBreakBefore w:val="0"/>
        <w:spacing w:line="48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第十一条 </w:t>
      </w:r>
      <w:r>
        <w:rPr>
          <w:rFonts w:hint="eastAsia" w:ascii="宋体" w:hAnsi="宋体" w:eastAsia="宋体" w:cs="宋体"/>
          <w:b/>
          <w:bCs/>
          <w:color w:val="000000"/>
          <w:sz w:val="24"/>
          <w:szCs w:val="24"/>
          <w:highlight w:val="none"/>
        </w:rPr>
        <w:t xml:space="preserve">解决合同争议的方式</w:t>
      </w:r>
      <w:r>
        <w:rPr>
          <w:rFonts w:hint="eastAsia" w:ascii="宋体" w:hAnsi="宋体" w:eastAsia="宋体" w:cs="宋体"/>
          <w:b/>
          <w:bCs/>
          <w:color w:val="000000"/>
          <w:sz w:val="24"/>
          <w:szCs w:val="24"/>
          <w:highlight w:val="none"/>
        </w:rPr>
      </w:r>
      <w:r/>
    </w:p>
    <w:p>
      <w:pPr>
        <w:pStyle w:val="652"/>
        <w:ind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本合同履行过程中如发生争议，供、需双方应协商解决，如协商不成，则任何一方均可向</w:t>
      </w:r>
      <w:r>
        <w:rPr>
          <w:rFonts w:hint="eastAsia" w:ascii="宋体" w:hAnsi="宋体" w:eastAsia="宋体" w:cs="宋体"/>
          <w:color w:val="000000"/>
          <w:sz w:val="24"/>
          <w:szCs w:val="24"/>
          <w:highlight w:val="none"/>
          <w:u w:val="single"/>
        </w:rPr>
        <w:t xml:space="preserve">  启东市  </w:t>
      </w:r>
      <w:r>
        <w:rPr>
          <w:rFonts w:hint="eastAsia" w:ascii="宋体" w:hAnsi="宋体" w:eastAsia="宋体" w:cs="宋体"/>
          <w:color w:val="000000"/>
          <w:sz w:val="24"/>
          <w:szCs w:val="24"/>
          <w:highlight w:val="none"/>
        </w:rPr>
        <w:t xml:space="preserve">人民法院提起诉讼。</w:t>
      </w:r>
      <w:r>
        <w:rPr>
          <w:rFonts w:hint="eastAsia" w:ascii="宋体" w:hAnsi="宋体" w:eastAsia="宋体" w:cs="宋体"/>
          <w:color w:val="000000"/>
          <w:sz w:val="24"/>
          <w:szCs w:val="24"/>
          <w:highlight w:val="none"/>
        </w:rPr>
      </w:r>
      <w:r/>
    </w:p>
    <w:p>
      <w:pPr>
        <w:pStyle w:val="652"/>
        <w:ind w:firstLine="482"/>
        <w:jc w:val="left"/>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第十二条 </w:t>
      </w:r>
      <w:r>
        <w:rPr>
          <w:rFonts w:hint="eastAsia" w:ascii="宋体" w:hAnsi="宋体" w:eastAsia="宋体" w:cs="宋体"/>
          <w:color w:val="000000"/>
          <w:sz w:val="24"/>
          <w:szCs w:val="24"/>
          <w:highlight w:val="none"/>
        </w:rPr>
        <w:t xml:space="preserve">本合同由供、需双方签订并加盖公章（同时双方应加盖骑缝章）后生效，合同一式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份（供需双方各执三份）。</w:t>
      </w:r>
      <w:r>
        <w:rPr>
          <w:rFonts w:hint="eastAsia" w:ascii="宋体" w:hAnsi="宋体" w:eastAsia="宋体" w:cs="宋体"/>
          <w:color w:val="000000"/>
          <w:sz w:val="24"/>
          <w:szCs w:val="24"/>
          <w:highlight w:val="none"/>
        </w:rPr>
      </w:r>
      <w:r/>
    </w:p>
    <w:p>
      <w:pPr>
        <w:pStyle w:val="6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52"/>
        <w:ind w:firstLine="72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供方（盖章）：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需方（盖章）：            </w:t>
      </w:r>
      <w:r>
        <w:rPr>
          <w:rFonts w:ascii="宋体" w:hAnsi="宋体" w:cs="宋体"/>
          <w:color w:val="000000"/>
          <w:sz w:val="24"/>
          <w:highlight w:val="none"/>
        </w:rPr>
      </w:r>
      <w:r/>
    </w:p>
    <w:p>
      <w:pPr>
        <w:pStyle w:val="652"/>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52"/>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      委托代理人：                      委托代理人：            </w:t>
      </w:r>
      <w:r>
        <w:rPr>
          <w:rFonts w:ascii="宋体" w:hAnsi="宋体" w:cs="宋体"/>
          <w:color w:val="000000"/>
          <w:sz w:val="24"/>
          <w:highlight w:val="none"/>
        </w:rPr>
      </w:r>
      <w:r/>
    </w:p>
    <w:p>
      <w:pPr>
        <w:pStyle w:val="652"/>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      联系电话：                        联系电话：              </w:t>
      </w:r>
      <w:r>
        <w:rPr>
          <w:rFonts w:ascii="宋体" w:hAnsi="宋体" w:cs="宋体"/>
          <w:color w:val="000000"/>
          <w:sz w:val="24"/>
          <w:highlight w:val="none"/>
        </w:rPr>
      </w:r>
      <w:r/>
    </w:p>
    <w:p>
      <w:pPr>
        <w:pStyle w:val="652"/>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      开户银行：                        开户银行：</w:t>
      </w:r>
      <w:r>
        <w:rPr>
          <w:rFonts w:ascii="宋体" w:hAnsi="宋体" w:cs="宋体"/>
          <w:color w:val="000000"/>
          <w:sz w:val="24"/>
          <w:highlight w:val="none"/>
        </w:rPr>
      </w:r>
      <w:r/>
    </w:p>
    <w:p>
      <w:pPr>
        <w:pStyle w:val="652"/>
        <w:spacing w:line="500" w:lineRule="exact"/>
        <w:rPr>
          <w:color w:val="000000"/>
          <w:highlight w:val="none"/>
        </w:rPr>
      </w:pPr>
      <w:r>
        <w:rPr>
          <w:rFonts w:hint="eastAsia" w:ascii="宋体" w:hAnsi="宋体" w:cs="宋体"/>
          <w:color w:val="000000"/>
          <w:sz w:val="24"/>
          <w:highlight w:val="none"/>
        </w:rPr>
        <w:t xml:space="preserve">      银行账号：                        银行账号：</w:t>
      </w:r>
      <w:r>
        <w:rPr>
          <w:color w:val="000000"/>
          <w:highlight w:val="none"/>
        </w:rPr>
      </w:r>
      <w:r/>
    </w:p>
    <w:p>
      <w:pPr>
        <w:pStyle w:val="652"/>
        <w:rPr>
          <w:color w:val="000000"/>
          <w:highlight w:val="none"/>
        </w:rPr>
      </w:pPr>
      <w:r>
        <w:rPr>
          <w:color w:val="000000"/>
          <w:highlight w:val="none"/>
        </w:rPr>
      </w:r>
      <w:r/>
    </w:p>
    <w:p>
      <w:pPr>
        <w:pStyle w:val="65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652"/>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pStyle w:val="652"/>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rPr>
          <w:rFonts w:eastAsia="方正小标宋_GBK"/>
          <w:bCs/>
          <w:sz w:val="36"/>
          <w:szCs w:val="36"/>
        </w:rPr>
      </w:r>
      <w:r/>
    </w:p>
    <w:p>
      <w:pPr>
        <w:pStyle w:val="664"/>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rPr>
          <w:rFonts w:ascii="方正黑体_GBK" w:hAnsi="方正黑体_GBK" w:eastAsia="方正黑体_GBK" w:cs="方正黑体_GBK"/>
          <w:bCs/>
          <w:sz w:val="28"/>
          <w:szCs w:val="28"/>
        </w:rPr>
      </w:r>
      <w:r/>
    </w:p>
    <w:p>
      <w:pPr>
        <w:pStyle w:val="652"/>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rPr>
          <w:rFonts w:eastAsia="方正仿宋_GBK"/>
          <w:sz w:val="28"/>
          <w:szCs w:val="28"/>
        </w:rPr>
      </w:r>
      <w:r/>
    </w:p>
    <w:p>
      <w:pPr>
        <w:pStyle w:val="664"/>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rPr>
          <w:rFonts w:ascii="方正黑体_GBK" w:hAnsi="方正黑体_GBK" w:eastAsia="方正黑体_GBK" w:cs="方正黑体_GBK"/>
          <w:bCs/>
          <w:sz w:val="28"/>
          <w:szCs w:val="28"/>
        </w:rPr>
      </w:r>
      <w:r/>
    </w:p>
    <w:p>
      <w:pPr>
        <w:pStyle w:val="652"/>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652"/>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652"/>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rPr>
          <w:rFonts w:eastAsia="方正仿宋_GBK"/>
          <w:color w:val="ff0000"/>
          <w:sz w:val="28"/>
          <w:szCs w:val="28"/>
        </w:rPr>
      </w:r>
      <w:r/>
    </w:p>
    <w:p>
      <w:pPr>
        <w:pStyle w:val="652"/>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652"/>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rPr>
          <w:rFonts w:ascii="方正楷体_GBK" w:hAnsi="方正楷体_GBK" w:eastAsia="方正楷体_GBK" w:cs="方正楷体_GBK"/>
          <w:bCs/>
          <w:sz w:val="28"/>
          <w:szCs w:val="28"/>
        </w:rPr>
      </w:r>
      <w:r/>
    </w:p>
    <w:p>
      <w:pPr>
        <w:pStyle w:val="665"/>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652"/>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ascii="方正楷体_GBK" w:hAnsi="方正楷体_GBK" w:eastAsia="方正楷体_GBK" w:cs="方正楷体_GBK"/>
          <w:bCs/>
          <w:sz w:val="28"/>
          <w:szCs w:val="28"/>
        </w:rPr>
      </w:r>
      <w:r/>
    </w:p>
    <w:p>
      <w:pPr>
        <w:pStyle w:val="652"/>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rPr>
          <w:rFonts w:ascii="方正楷体_GBK" w:hAnsi="方正楷体_GBK" w:eastAsia="方正楷体_GBK" w:cs="方正楷体_GBK"/>
          <w:bCs/>
          <w:sz w:val="28"/>
          <w:szCs w:val="28"/>
        </w:rPr>
      </w:r>
      <w:r/>
    </w:p>
    <w:p>
      <w:pPr>
        <w:pStyle w:val="665"/>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rPr>
          <w:rFonts w:ascii="Times New Roman" w:hAnsi="Times New Roman" w:eastAsia="方正仿宋_GBK"/>
          <w:sz w:val="28"/>
        </w:rPr>
      </w:r>
      <w:r/>
    </w:p>
    <w:p>
      <w:pPr>
        <w:pStyle w:val="652"/>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highlight w:val="none"/>
          <w:lang w:val="zh-CN"/>
        </w:rPr>
        <w:t xml:space="preserve">商务技术分：</w:t>
      </w:r>
      <w:r>
        <w:rPr>
          <w:rFonts w:hint="eastAsia" w:ascii="方正楷体_GBK" w:hAnsi="方正楷体_GBK" w:eastAsia="方正楷体_GBK" w:cs="方正楷体_GBK"/>
          <w:bCs/>
          <w:sz w:val="28"/>
          <w:szCs w:val="28"/>
          <w:highlight w:val="none"/>
          <w:lang w:val="en-US" w:eastAsia="zh-CN"/>
        </w:rPr>
        <w:t xml:space="preserve">40</w:t>
      </w:r>
      <w:r>
        <w:rPr>
          <w:rFonts w:hint="eastAsia" w:ascii="方正楷体_GBK" w:hAnsi="方正楷体_GBK" w:eastAsia="方正楷体_GBK" w:cs="方正楷体_GBK"/>
          <w:bCs/>
          <w:sz w:val="28"/>
          <w:szCs w:val="28"/>
          <w:highlight w:val="none"/>
          <w:lang w:val="zh-CN"/>
        </w:rPr>
        <w:t xml:space="preserve">分</w:t>
      </w:r>
      <w:r>
        <w:rPr>
          <w:rFonts w:ascii="方正楷体_GBK" w:hAnsi="方正楷体_GBK" w:eastAsia="方正楷体_GBK" w:cs="方正楷体_GBK"/>
          <w:bCs/>
          <w:sz w:val="28"/>
          <w:szCs w:val="28"/>
          <w:lang w:val="zh-CN"/>
        </w:rPr>
      </w:r>
      <w:r/>
    </w:p>
    <w:p>
      <w:pPr>
        <w:pStyle w:val="652"/>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tbl>
      <w:tblPr>
        <w:tblW w:w="5189" w:type="pct"/>
        <w:tblInd w:w="-27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98"/>
        <w:gridCol w:w="1019"/>
        <w:gridCol w:w="620"/>
        <w:gridCol w:w="7267"/>
      </w:tblGrid>
      <w:tr>
        <w:trPr>
          <w:trHeight w:val="270"/>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b w:val="0"/>
                <w:bCs w:val="0"/>
                <w:i w:val="0"/>
                <w:iCs w:val="0"/>
                <w:color w:val="000000"/>
                <w:sz w:val="28"/>
                <w:szCs w:val="28"/>
                <w:u w:val="none"/>
                <w:lang w:bidi="ar"/>
              </w:rPr>
              <w:suppressLineNumbers w:val="0"/>
            </w:pPr>
            <w:r>
              <w:rPr>
                <w:rFonts w:ascii="Times New Roman" w:hAnsi="Times New Roman" w:eastAsia="仿宋_GB2312" w:cs="Times New Roman"/>
                <w:b w:val="0"/>
                <w:bCs w:val="0"/>
                <w:i w:val="0"/>
                <w:iCs w:val="0"/>
                <w:color w:val="000000"/>
                <w:sz w:val="28"/>
                <w:szCs w:val="28"/>
                <w:u w:val="none"/>
                <w:lang w:val="en-US" w:eastAsia="zh-CN" w:bidi="ar"/>
              </w:rPr>
              <w:t xml:space="preserve">序号</w:t>
            </w:r>
            <w:r>
              <w:rPr>
                <w:rFonts w:ascii="Times New Roman" w:hAnsi="Times New Roman" w:eastAsia="仿宋_GB2312" w:cs="Times New Roman"/>
                <w:b w:val="0"/>
                <w:bCs w:val="0"/>
                <w:i w:val="0"/>
                <w:iCs w:val="0"/>
                <w:color w:val="000000"/>
                <w:sz w:val="28"/>
                <w:szCs w:val="28"/>
                <w:u w:val="none"/>
                <w:lang w:bidi="ar"/>
              </w:rPr>
            </w:r>
            <w:r/>
          </w:p>
        </w:tc>
        <w:tc>
          <w:tcPr>
            <w:tcW w:w="541"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b w:val="0"/>
                <w:bCs w:val="0"/>
                <w:i w:val="0"/>
                <w:iCs w:val="0"/>
                <w:color w:val="000000"/>
                <w:sz w:val="28"/>
                <w:szCs w:val="28"/>
                <w:u w:val="none"/>
                <w:lang w:bidi="ar"/>
              </w:rPr>
              <w:suppressLineNumbers w:val="0"/>
            </w:pPr>
            <w:r>
              <w:rPr>
                <w:rFonts w:ascii="Times New Roman" w:hAnsi="Times New Roman" w:eastAsia="仿宋_GB2312" w:cs="Times New Roman"/>
                <w:b w:val="0"/>
                <w:bCs w:val="0"/>
                <w:i w:val="0"/>
                <w:iCs w:val="0"/>
                <w:color w:val="000000"/>
                <w:sz w:val="28"/>
                <w:szCs w:val="28"/>
                <w:u w:val="none"/>
                <w:lang w:val="en-US" w:eastAsia="zh-CN" w:bidi="ar"/>
              </w:rPr>
              <w:t xml:space="preserve">评审项目</w:t>
            </w:r>
            <w:r>
              <w:rPr>
                <w:rFonts w:ascii="Times New Roman" w:hAnsi="Times New Roman" w:eastAsia="仿宋_GB2312" w:cs="Times New Roman"/>
                <w:b w:val="0"/>
                <w:bCs w:val="0"/>
                <w:i w:val="0"/>
                <w:iCs w:val="0"/>
                <w:color w:val="000000"/>
                <w:sz w:val="28"/>
                <w:szCs w:val="28"/>
                <w:u w:val="none"/>
                <w:lang w:bidi="ar"/>
              </w:rPr>
            </w:r>
            <w:r/>
          </w:p>
        </w:tc>
        <w:tc>
          <w:tcPr>
            <w:tcW w:w="329"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b w:val="0"/>
                <w:bCs w:val="0"/>
                <w:i w:val="0"/>
                <w:iCs w:val="0"/>
                <w:color w:val="000000"/>
                <w:sz w:val="28"/>
                <w:szCs w:val="28"/>
                <w:u w:val="none"/>
                <w:lang w:bidi="ar"/>
              </w:rPr>
              <w:suppressLineNumbers w:val="0"/>
            </w:pPr>
            <w:r>
              <w:rPr>
                <w:rFonts w:ascii="Times New Roman" w:hAnsi="Times New Roman" w:eastAsia="仿宋_GB2312" w:cs="Times New Roman"/>
                <w:b w:val="0"/>
                <w:bCs w:val="0"/>
                <w:i w:val="0"/>
                <w:iCs w:val="0"/>
                <w:color w:val="000000"/>
                <w:sz w:val="28"/>
                <w:szCs w:val="28"/>
                <w:u w:val="none"/>
                <w:lang w:val="en-US" w:eastAsia="zh-CN" w:bidi="ar"/>
              </w:rPr>
              <w:t xml:space="preserve">分值</w:t>
            </w:r>
            <w:r>
              <w:rPr>
                <w:rFonts w:ascii="Times New Roman" w:hAnsi="Times New Roman" w:eastAsia="仿宋_GB2312" w:cs="Times New Roman"/>
                <w:b w:val="0"/>
                <w:bCs w:val="0"/>
                <w:i w:val="0"/>
                <w:iCs w:val="0"/>
                <w:color w:val="000000"/>
                <w:sz w:val="28"/>
                <w:szCs w:val="28"/>
                <w:u w:val="none"/>
                <w:lang w:bidi="ar"/>
              </w:rPr>
            </w:r>
            <w:r/>
          </w:p>
        </w:tc>
        <w:tc>
          <w:tcPr>
            <w:tcW w:w="3863"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b w:val="0"/>
                <w:bCs w:val="0"/>
                <w:i w:val="0"/>
                <w:iCs w:val="0"/>
                <w:color w:val="000000"/>
                <w:sz w:val="28"/>
                <w:szCs w:val="28"/>
                <w:u w:val="none"/>
                <w:lang w:bidi="ar"/>
              </w:rPr>
              <w:suppressLineNumbers w:val="0"/>
            </w:pPr>
            <w:r>
              <w:rPr>
                <w:rFonts w:ascii="Times New Roman" w:hAnsi="Times New Roman" w:eastAsia="仿宋_GB2312" w:cs="Times New Roman"/>
                <w:b w:val="0"/>
                <w:bCs w:val="0"/>
                <w:i w:val="0"/>
                <w:iCs w:val="0"/>
                <w:color w:val="000000"/>
                <w:sz w:val="28"/>
                <w:szCs w:val="28"/>
                <w:u w:val="none"/>
                <w:lang w:val="en-US" w:eastAsia="zh-CN" w:bidi="ar"/>
              </w:rPr>
              <w:t xml:space="preserve">评分标准</w:t>
            </w:r>
            <w:r>
              <w:rPr>
                <w:rFonts w:ascii="Times New Roman" w:hAnsi="Times New Roman" w:eastAsia="仿宋_GB2312" w:cs="Times New Roman"/>
                <w:b w:val="0"/>
                <w:bCs w:val="0"/>
                <w:i w:val="0"/>
                <w:iCs w:val="0"/>
                <w:color w:val="000000"/>
                <w:sz w:val="28"/>
                <w:szCs w:val="28"/>
                <w:u w:val="none"/>
                <w:lang w:bidi="ar"/>
              </w:rPr>
            </w:r>
            <w:r/>
          </w:p>
        </w:tc>
      </w:tr>
      <w:tr>
        <w:trPr>
          <w:trHeight w:val="1080"/>
        </w:trPr>
        <w:tc>
          <w:tcPr>
            <w:tcW w:w="264" w:type="dxa"/>
            <w:vAlign w:val="center"/>
            <w:textDirection w:val="lrTb"/>
            <w:noWrap w:val="false"/>
          </w:tcPr>
          <w:p>
            <w:pPr>
              <w:pStyle w:val="652"/>
              <w:ind w:firstLine="0"/>
              <w:jc w:val="center"/>
              <w:keepLines w:val="0"/>
              <w:keepNext w:val="0"/>
              <w:spacing w:line="400" w:lineRule="exact"/>
              <w:widowControl w:val="off"/>
              <w:rPr>
                <w:rFonts w:ascii="Times New Roman" w:hAnsi="Times New Roman" w:eastAsia="仿宋_GB2312" w:cs="Times New Roman"/>
                <w:i w:val="0"/>
                <w:iCs w:val="0"/>
                <w:color w:val="000000"/>
                <w:sz w:val="28"/>
                <w:szCs w:val="28"/>
                <w:u w:val="none"/>
              </w:rPr>
              <w:suppressLineNumbers w:val="0"/>
            </w:pPr>
            <w:r>
              <w:rPr>
                <w:rFonts w:ascii="Times New Roman" w:hAnsi="Times New Roman" w:eastAsia="仿宋_GB2312" w:cs="Times New Roman"/>
                <w:i w:val="0"/>
                <w:iCs w:val="0"/>
                <w:color w:val="000000"/>
                <w:sz w:val="28"/>
                <w:szCs w:val="28"/>
                <w:u w:val="none"/>
                <w:lang w:val="en-US" w:eastAsia="zh-CN" w:bidi="ar"/>
              </w:rPr>
              <w:t xml:space="preserve">1</w:t>
            </w:r>
            <w:r>
              <w:rPr>
                <w:rFonts w:ascii="Times New Roman" w:hAnsi="Times New Roman" w:eastAsia="仿宋_GB2312" w:cs="Times New Roman"/>
                <w:i w:val="0"/>
                <w:iCs w:val="0"/>
                <w:color w:val="000000"/>
                <w:sz w:val="28"/>
                <w:szCs w:val="28"/>
                <w:u w:val="none"/>
              </w:rPr>
            </w:r>
            <w:r/>
          </w:p>
        </w:tc>
        <w:tc>
          <w:tcPr>
            <w:tcW w:w="541" w:type="dxa"/>
            <w:vAlign w:val="center"/>
            <w:textDirection w:val="lrTb"/>
            <w:noWrap w:val="false"/>
          </w:tcPr>
          <w:p>
            <w:pPr>
              <w:pStyle w:val="652"/>
              <w:ind w:firstLine="0"/>
              <w:jc w:val="center"/>
              <w:keepLines w:val="0"/>
              <w:keepNext w:val="0"/>
              <w:spacing w:line="400" w:lineRule="exact"/>
              <w:widowControl w:val="off"/>
              <w:rPr>
                <w:rFonts w:ascii="Times New Roman" w:hAnsi="Times New Roman" w:eastAsia="仿宋_GB2312" w:cs="Times New Roman"/>
                <w:i w:val="0"/>
                <w:iCs w:val="0"/>
                <w:color w:val="000000"/>
                <w:sz w:val="28"/>
                <w:szCs w:val="28"/>
                <w:u w:val="none"/>
              </w:rPr>
              <w:suppressLineNumbers w:val="0"/>
            </w:pPr>
            <w:r>
              <w:rPr>
                <w:rFonts w:ascii="Times New Roman" w:hAnsi="Times New Roman" w:eastAsia="仿宋_GB2312" w:cs="Times New Roman"/>
                <w:i w:val="0"/>
                <w:iCs w:val="0"/>
                <w:color w:val="000000"/>
                <w:sz w:val="28"/>
                <w:szCs w:val="28"/>
                <w:u w:val="none"/>
                <w:lang w:val="en-US" w:eastAsia="zh-CN" w:bidi="ar"/>
              </w:rPr>
              <w:t xml:space="preserve">企业实力</w:t>
            </w:r>
            <w:r>
              <w:rPr>
                <w:rFonts w:ascii="Times New Roman" w:hAnsi="Times New Roman" w:eastAsia="仿宋_GB2312" w:cs="Times New Roman"/>
                <w:i w:val="0"/>
                <w:iCs w:val="0"/>
                <w:color w:val="000000"/>
                <w:sz w:val="28"/>
                <w:szCs w:val="28"/>
                <w:u w:val="none"/>
              </w:rPr>
            </w:r>
            <w:r/>
          </w:p>
        </w:tc>
        <w:tc>
          <w:tcPr>
            <w:tcW w:w="329" w:type="dxa"/>
            <w:vAlign w:val="center"/>
            <w:textDirection w:val="lrTb"/>
            <w:noWrap w:val="false"/>
          </w:tcPr>
          <w:p>
            <w:pPr>
              <w:pStyle w:val="652"/>
              <w:ind w:firstLine="0"/>
              <w:jc w:val="center"/>
              <w:keepLines w:val="0"/>
              <w:keepNext w:val="0"/>
              <w:spacing w:line="400" w:lineRule="exact"/>
              <w:widowControl w:val="off"/>
              <w:rPr>
                <w:rFonts w:ascii="Times New Roman" w:hAnsi="Times New Roman" w:eastAsia="仿宋_GB2312" w:cs="Times New Roman"/>
                <w:i w:val="0"/>
                <w:iCs w:val="0"/>
                <w:color w:val="000000"/>
                <w:sz w:val="28"/>
                <w:szCs w:val="28"/>
                <w:u w:val="none"/>
              </w:rPr>
              <w:suppressLineNumbers w:val="0"/>
            </w:pPr>
            <w:r>
              <w:rPr>
                <w:rFonts w:ascii="Times New Roman" w:hAnsi="Times New Roman" w:eastAsia="仿宋_GB2312" w:cs="Times New Roman"/>
                <w:i w:val="0"/>
                <w:iCs w:val="0"/>
                <w:color w:val="000000"/>
                <w:sz w:val="28"/>
                <w:szCs w:val="28"/>
                <w:u w:val="none"/>
                <w:lang w:val="en-US" w:eastAsia="zh-CN" w:bidi="ar"/>
              </w:rPr>
              <w:t xml:space="preserve">2</w:t>
            </w:r>
            <w:r>
              <w:rPr>
                <w:rFonts w:ascii="Times New Roman" w:hAnsi="Times New Roman" w:eastAsia="仿宋_GB2312" w:cs="Times New Roman"/>
                <w:i w:val="0"/>
                <w:iCs w:val="0"/>
                <w:color w:val="000000"/>
                <w:sz w:val="28"/>
                <w:szCs w:val="28"/>
                <w:u w:val="none"/>
              </w:rPr>
            </w:r>
            <w:r/>
          </w:p>
        </w:tc>
        <w:tc>
          <w:tcPr>
            <w:tcW w:w="3863" w:type="dxa"/>
            <w:vAlign w:val="center"/>
            <w:textDirection w:val="lrTb"/>
            <w:noWrap w:val="false"/>
          </w:tcPr>
          <w:p>
            <w:pPr>
              <w:pStyle w:val="652"/>
              <w:ind w:firstLine="0"/>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1</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投标人具有CCRC信息系统安全集成服务资质：一级得1分，二级得0.5分，三级得0.25分</w:t>
            </w:r>
            <w:r>
              <w:rPr>
                <w:rFonts w:ascii="Times New Roman" w:hAnsi="Times New Roman" w:eastAsia="仿宋_GB2312" w:cs="Times New Roman"/>
                <w:i w:val="0"/>
                <w:iCs w:val="0"/>
                <w:caps w:val="0"/>
                <w:color w:val="000000"/>
                <w:spacing w:val="0"/>
                <w:sz w:val="28"/>
                <w:szCs w:val="28"/>
                <w:u w:val="none"/>
                <w:shd w:val="clear" w:color="auto" w:fill="auto"/>
                <w:lang w:eastAsia="zh-CN" w:bidi="ar"/>
              </w:rPr>
              <w:t xml:space="preserve">，</w:t>
            </w:r>
            <w:r>
              <w:rPr>
                <w:rFonts w:hint="eastAsia" w:ascii="Times New Roman" w:hAnsi="Times New Roman" w:eastAsia="仿宋_GB2312" w:cs="Times New Roman"/>
                <w:i w:val="0"/>
                <w:iCs w:val="0"/>
                <w:caps w:val="0"/>
                <w:color w:val="000000"/>
                <w:spacing w:val="0"/>
                <w:sz w:val="28"/>
                <w:szCs w:val="28"/>
                <w:u w:val="none"/>
                <w:shd w:val="clear" w:color="auto" w:fill="auto"/>
                <w:lang w:val="en-US" w:eastAsia="zh-CN" w:bidi="ar"/>
              </w:rPr>
              <w:t xml:space="preserve">本项最高得1分</w:t>
            </w:r>
            <w:r>
              <w:rPr>
                <w:rFonts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2</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投标人具有依据GB/T 27922-2011标准颁发的五星级售后服务认证证书，且认证范围须包含“计算机信息系统集成”及“信息系统运行维护服务”（或等同表述），得</w:t>
            </w:r>
            <w:r>
              <w:rPr>
                <w:rFonts w:hint="eastAsia" w:ascii="Times New Roman" w:hAnsi="Times New Roman" w:eastAsia="仿宋_GB2312" w:cs="Times New Roman"/>
                <w:i w:val="0"/>
                <w:iCs w:val="0"/>
                <w:caps w:val="0"/>
                <w:color w:val="000000"/>
                <w:spacing w:val="0"/>
                <w:sz w:val="28"/>
                <w:szCs w:val="28"/>
                <w:u w:val="none"/>
                <w:shd w:val="clear" w:color="auto" w:fill="auto"/>
                <w:lang w:val="en-US" w:eastAsia="zh-CN" w:bidi="ar"/>
              </w:rPr>
              <w:t xml:space="preserve">0.5</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分。</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3</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投标人具有数据存储安全管理体系认证证书，得</w:t>
            </w:r>
            <w:r>
              <w:rPr>
                <w:rFonts w:hint="eastAsia" w:ascii="Times New Roman" w:hAnsi="Times New Roman" w:eastAsia="仿宋_GB2312" w:cs="Times New Roman"/>
                <w:i w:val="0"/>
                <w:iCs w:val="0"/>
                <w:color w:val="000000"/>
                <w:sz w:val="28"/>
                <w:szCs w:val="28"/>
                <w:u w:val="none"/>
                <w:lang w:val="en-US" w:eastAsia="zh-CN" w:bidi="ar"/>
              </w:rPr>
              <w:t xml:space="preserve">0.5</w:t>
            </w:r>
            <w:r>
              <w:rPr>
                <w:rFonts w:ascii="Times New Roman" w:hAnsi="Times New Roman" w:eastAsia="仿宋_GB2312" w:cs="Times New Roman"/>
                <w:i w:val="0"/>
                <w:iCs w:val="0"/>
                <w:color w:val="000000"/>
                <w:sz w:val="28"/>
                <w:szCs w:val="28"/>
                <w:u w:val="none"/>
                <w:lang w:val="en-US" w:eastAsia="zh-CN" w:bidi="ar"/>
              </w:rPr>
              <w:t xml:space="preserve">分。</w:t>
            </w:r>
            <w:r>
              <w:rPr>
                <w:rFonts w:ascii="Times New Roman" w:hAnsi="Times New Roman" w:eastAsia="仿宋_GB2312" w:cs="Times New Roman"/>
                <w:i w:val="0"/>
                <w:iCs w:val="0"/>
                <w:color w:val="000000"/>
                <w:sz w:val="28"/>
                <w:szCs w:val="28"/>
                <w:u w:val="none"/>
                <w:lang w:bidi="ar"/>
              </w:rPr>
            </w:r>
            <w:r/>
          </w:p>
        </w:tc>
      </w:tr>
      <w:tr>
        <w:trPr>
          <w:trHeight w:val="90"/>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2</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投标人业绩</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val="false"/>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投标人提供2023年1月1日</w:t>
            </w:r>
            <w:r>
              <w:rPr>
                <w:rFonts w:hint="eastAsia" w:ascii="Times New Roman" w:hAnsi="Times New Roman" w:eastAsia="仿宋_GB2312" w:cs="Times New Roman"/>
                <w:i w:val="0"/>
                <w:iCs w:val="0"/>
                <w:color w:val="000000"/>
                <w:sz w:val="28"/>
                <w:szCs w:val="28"/>
                <w:u w:val="none"/>
                <w:lang w:val="en-US" w:eastAsia="zh-CN" w:bidi="ar"/>
              </w:rPr>
              <w:t xml:space="preserve">（以合同签订时间为准）</w:t>
            </w:r>
            <w:r>
              <w:rPr>
                <w:rFonts w:ascii="Times New Roman" w:hAnsi="Times New Roman" w:eastAsia="仿宋_GB2312" w:cs="Times New Roman"/>
                <w:i w:val="0"/>
                <w:iCs w:val="0"/>
                <w:color w:val="000000"/>
                <w:sz w:val="28"/>
                <w:szCs w:val="28"/>
                <w:u w:val="none"/>
                <w:lang w:val="en-US" w:eastAsia="zh-CN" w:bidi="ar"/>
              </w:rPr>
              <w:t xml:space="preserve">以来完成的类似园区信息化项目业绩，每提供一个业绩得</w:t>
            </w:r>
            <w:r>
              <w:rPr>
                <w:rFonts w:hint="eastAsia" w:ascii="Times New Roman" w:hAnsi="Times New Roman" w:eastAsia="仿宋_GB2312" w:cs="Times New Roman"/>
                <w:i w:val="0"/>
                <w:iCs w:val="0"/>
                <w:color w:val="000000"/>
                <w:sz w:val="28"/>
                <w:szCs w:val="28"/>
                <w:u w:val="none"/>
                <w:lang w:val="en-US" w:eastAsia="zh-CN" w:bidi="ar"/>
              </w:rPr>
              <w:t xml:space="preserve">1</w:t>
            </w:r>
            <w:r>
              <w:rPr>
                <w:rFonts w:ascii="Times New Roman" w:hAnsi="Times New Roman" w:eastAsia="仿宋_GB2312" w:cs="Times New Roman"/>
                <w:i w:val="0"/>
                <w:iCs w:val="0"/>
                <w:color w:val="000000"/>
                <w:sz w:val="28"/>
                <w:szCs w:val="28"/>
                <w:u w:val="none"/>
                <w:lang w:val="en-US" w:eastAsia="zh-CN" w:bidi="ar"/>
              </w:rPr>
              <w:t xml:space="preserve">分，最高得</w:t>
            </w:r>
            <w:r>
              <w:rPr>
                <w:rFonts w:hint="eastAsia" w:ascii="Times New Roman" w:hAnsi="Times New Roman" w:eastAsia="仿宋_GB2312" w:cs="Times New Roman"/>
                <w:i w:val="0"/>
                <w:iCs w:val="0"/>
                <w:color w:val="000000"/>
                <w:sz w:val="28"/>
                <w:szCs w:val="28"/>
                <w:u w:val="none"/>
                <w:lang w:val="en-US" w:eastAsia="zh-CN" w:bidi="ar"/>
              </w:rPr>
              <w:t xml:space="preserve">2</w:t>
            </w:r>
            <w:r>
              <w:rPr>
                <w:rFonts w:ascii="Times New Roman" w:hAnsi="Times New Roman" w:eastAsia="仿宋_GB2312" w:cs="Times New Roman"/>
                <w:i w:val="0"/>
                <w:iCs w:val="0"/>
                <w:color w:val="000000"/>
                <w:sz w:val="28"/>
                <w:szCs w:val="28"/>
                <w:u w:val="none"/>
                <w:lang w:val="en-US" w:eastAsia="zh-CN" w:bidi="ar"/>
              </w:rPr>
              <w:t xml:space="preserve">分，未提供不得分。</w:t>
            </w:r>
            <w:r>
              <w:rPr>
                <w:rFonts w:ascii="Times New Roman" w:hAnsi="Times New Roman" w:eastAsia="仿宋_GB2312" w:cs="Times New Roman"/>
                <w:i w:val="0"/>
                <w:iCs w:val="0"/>
                <w:color w:val="000000"/>
                <w:sz w:val="28"/>
                <w:szCs w:val="28"/>
                <w:u w:val="none"/>
                <w:lang w:val="en-US" w:eastAsia="zh-CN" w:bidi="ar"/>
              </w:rPr>
            </w:r>
            <w:r/>
          </w:p>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b/>
                <w:bCs/>
                <w:i w:val="0"/>
                <w:iCs w:val="0"/>
                <w:color w:val="000000"/>
                <w:sz w:val="28"/>
                <w:szCs w:val="28"/>
                <w:u w:val="none"/>
                <w:lang w:val="en-US" w:eastAsia="zh-CN" w:bidi="ar"/>
              </w:rPr>
              <w:t xml:space="preserve">注：提供合同为准。</w:t>
            </w:r>
            <w:r>
              <w:rPr>
                <w:rFonts w:ascii="Times New Roman" w:hAnsi="Times New Roman" w:eastAsia="仿宋_GB2312" w:cs="Times New Roman"/>
                <w:i w:val="0"/>
                <w:iCs w:val="0"/>
                <w:color w:val="000000"/>
                <w:sz w:val="28"/>
                <w:szCs w:val="28"/>
                <w:u w:val="none"/>
                <w:lang w:bidi="ar"/>
              </w:rPr>
            </w:r>
            <w:r/>
          </w:p>
        </w:tc>
      </w:tr>
      <w:tr>
        <w:trPr>
          <w:trHeight w:val="1350"/>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3</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人员团队</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val="false"/>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numPr>
                <w:ilvl w:val="0"/>
                <w:numId w:val="0"/>
              </w:numPr>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项目组成员:具有通信、网络、智能化、电气</w:t>
            </w:r>
            <w:r>
              <w:rPr>
                <w:rFonts w:hint="eastAsia" w:ascii="Times New Roman" w:hAnsi="Times New Roman" w:eastAsia="仿宋_GB2312" w:cs="Times New Roman"/>
                <w:i w:val="0"/>
                <w:iCs w:val="0"/>
                <w:color w:val="000000"/>
                <w:sz w:val="28"/>
                <w:szCs w:val="28"/>
                <w:u w:val="none"/>
                <w:lang w:val="en-US" w:eastAsia="zh-CN" w:bidi="ar"/>
              </w:rPr>
              <w:t xml:space="preserve">或</w:t>
            </w:r>
            <w:r>
              <w:rPr>
                <w:rFonts w:ascii="Times New Roman" w:hAnsi="Times New Roman" w:eastAsia="仿宋_GB2312" w:cs="Times New Roman"/>
                <w:i w:val="0"/>
                <w:iCs w:val="0"/>
                <w:color w:val="000000"/>
                <w:sz w:val="28"/>
                <w:szCs w:val="28"/>
                <w:u w:val="none"/>
                <w:lang w:val="en-US" w:eastAsia="zh-CN" w:bidi="ar"/>
              </w:rPr>
              <w:t xml:space="preserve">计算机</w:t>
            </w:r>
            <w:r>
              <w:rPr>
                <w:rFonts w:hint="eastAsia" w:ascii="Times New Roman" w:hAnsi="Times New Roman" w:eastAsia="仿宋_GB2312" w:cs="Times New Roman"/>
                <w:i w:val="0"/>
                <w:iCs w:val="0"/>
                <w:color w:val="000000"/>
                <w:sz w:val="28"/>
                <w:szCs w:val="28"/>
                <w:u w:val="none"/>
                <w:lang w:val="en-US" w:eastAsia="zh-CN" w:bidi="ar"/>
              </w:rPr>
              <w:t xml:space="preserve">等</w:t>
            </w:r>
            <w:r>
              <w:rPr>
                <w:rFonts w:ascii="Times New Roman" w:hAnsi="Times New Roman" w:eastAsia="仿宋_GB2312" w:cs="Times New Roman"/>
                <w:i w:val="0"/>
                <w:iCs w:val="0"/>
                <w:color w:val="000000"/>
                <w:sz w:val="28"/>
                <w:szCs w:val="28"/>
                <w:u w:val="none"/>
                <w:lang w:val="en-US" w:eastAsia="zh-CN" w:bidi="ar"/>
              </w:rPr>
              <w:t xml:space="preserve">相关专业的中级及以上</w:t>
            </w:r>
            <w:r>
              <w:rPr>
                <w:rFonts w:hint="eastAsia" w:ascii="Times New Roman" w:hAnsi="Times New Roman" w:eastAsia="仿宋_GB2312" w:cs="Times New Roman"/>
                <w:i w:val="0"/>
                <w:iCs w:val="0"/>
                <w:color w:val="000000"/>
                <w:sz w:val="28"/>
                <w:szCs w:val="28"/>
                <w:u w:val="none"/>
                <w:lang w:val="en-US" w:eastAsia="zh-CN" w:bidi="ar"/>
              </w:rPr>
              <w:t xml:space="preserve">职称</w:t>
            </w:r>
            <w:r>
              <w:rPr>
                <w:rFonts w:ascii="Times New Roman" w:hAnsi="Times New Roman" w:eastAsia="仿宋_GB2312" w:cs="Times New Roman"/>
                <w:i w:val="0"/>
                <w:iCs w:val="0"/>
                <w:color w:val="000000"/>
                <w:sz w:val="28"/>
                <w:szCs w:val="28"/>
                <w:u w:val="none"/>
                <w:lang w:val="en-US" w:eastAsia="zh-CN" w:bidi="ar"/>
              </w:rPr>
              <w:t xml:space="preserve">证书，每个得0.5分，最高得</w:t>
            </w:r>
            <w:r>
              <w:rPr>
                <w:rFonts w:hint="eastAsia" w:ascii="Times New Roman" w:hAnsi="Times New Roman" w:eastAsia="仿宋_GB2312" w:cs="Times New Roman"/>
                <w:i w:val="0"/>
                <w:iCs w:val="0"/>
                <w:color w:val="000000"/>
                <w:sz w:val="28"/>
                <w:szCs w:val="28"/>
                <w:u w:val="none"/>
                <w:lang w:val="en-US" w:eastAsia="zh-CN" w:bidi="ar"/>
              </w:rPr>
              <w:t xml:space="preserve">2</w:t>
            </w:r>
            <w:r>
              <w:rPr>
                <w:rFonts w:ascii="Times New Roman" w:hAnsi="Times New Roman" w:eastAsia="仿宋_GB2312" w:cs="Times New Roman"/>
                <w:i w:val="0"/>
                <w:iCs w:val="0"/>
                <w:color w:val="000000"/>
                <w:sz w:val="28"/>
                <w:szCs w:val="28"/>
                <w:u w:val="none"/>
                <w:lang w:val="en-US" w:eastAsia="zh-CN" w:bidi="ar"/>
              </w:rPr>
              <w:t xml:space="preserve">分</w:t>
            </w:r>
            <w:r>
              <w:rPr>
                <w:rFonts w:ascii="Times New Roman" w:hAnsi="Times New Roman" w:eastAsia="仿宋_GB2312" w:cs="Times New Roman"/>
                <w:color w:val="000000"/>
                <w:sz w:val="28"/>
                <w:szCs w:val="28"/>
                <w:u w:val="none"/>
                <w:lang w:bidi="ar"/>
              </w:rPr>
              <w:t xml:space="preserve">（一人多证、多人同一专业的均不重复计分）</w:t>
            </w:r>
            <w:r>
              <w:rPr>
                <w:rFonts w:hint="eastAsia" w:ascii="Times New Roman" w:hAnsi="Times New Roman" w:eastAsia="仿宋_GB2312" w:cs="Times New Roman"/>
                <w:color w:val="000000"/>
                <w:sz w:val="28"/>
                <w:szCs w:val="28"/>
                <w:u w:val="none"/>
                <w:lang w:eastAsia="zh-CN" w:bidi="ar"/>
              </w:rPr>
              <w:t xml:space="preserve">。</w:t>
            </w:r>
            <w:r>
              <w:rPr>
                <w:rFonts w:ascii="Times New Roman" w:hAnsi="Times New Roman" w:eastAsia="仿宋_GB2312" w:cs="Times New Roman"/>
                <w:i w:val="0"/>
                <w:iCs w:val="0"/>
                <w:color w:val="000000"/>
                <w:sz w:val="28"/>
                <w:szCs w:val="28"/>
                <w:u w:val="none"/>
                <w:lang w:val="en-US" w:eastAsia="zh-CN" w:bidi="ar"/>
              </w:rPr>
            </w:r>
            <w:r/>
          </w:p>
          <w:p>
            <w:pPr>
              <w:pStyle w:val="652"/>
              <w:numPr>
                <w:ilvl w:val="0"/>
                <w:numId w:val="0"/>
              </w:numPr>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b/>
                <w:bCs/>
                <w:i w:val="0"/>
                <w:iCs w:val="0"/>
                <w:color w:val="000000"/>
                <w:sz w:val="28"/>
                <w:szCs w:val="28"/>
                <w:u w:val="none"/>
                <w:lang w:val="en-US" w:eastAsia="zh-CN" w:bidi="ar"/>
              </w:rPr>
              <w:t xml:space="preserve">备注:</w:t>
            </w:r>
            <w:r>
              <w:rPr>
                <w:rFonts w:ascii="Times New Roman" w:hAnsi="Times New Roman" w:eastAsia="仿宋_GB2312" w:cs="Times New Roman"/>
                <w:b/>
                <w:bCs/>
                <w:color w:val="000000"/>
                <w:sz w:val="28"/>
                <w:szCs w:val="28"/>
                <w:u w:val="none"/>
                <w:lang w:val="en-US" w:eastAsia="zh-CN" w:bidi="ar"/>
              </w:rPr>
              <w:t xml:space="preserve">上述人员不得重复，提供相关证书及投标人为其缴纳的自投标截止时间前一个月的养老保险缴费证明（投标人如为成立不足一个月的新公司，可以不提交养老保险缴费证明）</w:t>
            </w:r>
            <w:r>
              <w:rPr>
                <w:rFonts w:ascii="Times New Roman" w:hAnsi="Times New Roman" w:eastAsia="仿宋_GB2312" w:cs="Times New Roman"/>
                <w:b/>
                <w:bCs/>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bidi="ar"/>
              </w:rPr>
            </w:r>
            <w:r/>
          </w:p>
        </w:tc>
      </w:tr>
      <w:tr>
        <w:trPr>
          <w:trHeight w:val="1702"/>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4</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软件系统技术参数响应</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val="false"/>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jc w:val="left"/>
              <w:keepLines w:val="0"/>
              <w:keepNext w:val="0"/>
              <w:spacing w:line="400" w:lineRule="exact"/>
              <w:widowControl w:val="off"/>
              <w:rPr>
                <w:rFonts w:ascii="Times New Roman" w:hAnsi="Times New Roman" w:eastAsia="仿宋_GB2312" w:cs="Times New Roman"/>
                <w:b w:val="0"/>
                <w:bCs w:val="0"/>
                <w:i w:val="0"/>
                <w:iCs w:val="0"/>
                <w:color w:val="000000"/>
                <w:sz w:val="28"/>
                <w:szCs w:val="28"/>
                <w:u w:val="none"/>
                <w:lang w:val="en-US" w:eastAsia="zh-CN"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投标人所投软件产品的功能需满足以下技术参数要求，无负偏离</w:t>
            </w:r>
            <w:r>
              <w:rPr>
                <w:rFonts w:hint="eastAsia" w:ascii="Times New Roman" w:hAnsi="Times New Roman" w:eastAsia="仿宋_GB2312" w:cs="Times New Roman"/>
                <w:i w:val="0"/>
                <w:iCs w:val="0"/>
                <w:color w:val="000000"/>
                <w:sz w:val="28"/>
                <w:szCs w:val="28"/>
                <w:u w:val="none"/>
                <w:lang w:val="en-US" w:eastAsia="zh-CN" w:bidi="ar"/>
              </w:rPr>
              <w:t xml:space="preserve">得</w:t>
            </w:r>
            <w:r>
              <w:rPr>
                <w:rFonts w:ascii="Times New Roman" w:hAnsi="Times New Roman" w:eastAsia="仿宋_GB2312" w:cs="Times New Roman"/>
                <w:i w:val="0"/>
                <w:iCs w:val="0"/>
                <w:color w:val="000000"/>
                <w:sz w:val="28"/>
                <w:szCs w:val="28"/>
                <w:u w:val="none"/>
                <w:lang w:val="en-US" w:eastAsia="zh-CN" w:bidi="ar"/>
              </w:rPr>
              <w:t xml:space="preserve">8分，每负偏离一项扣1分，扣完为止。</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b w:val="0"/>
                <w:bCs w:val="0"/>
                <w:i w:val="0"/>
                <w:iCs w:val="0"/>
                <w:caps w:val="0"/>
                <w:color w:val="000000"/>
                <w:spacing w:val="0"/>
                <w:sz w:val="28"/>
                <w:szCs w:val="28"/>
                <w:highlight w:val="none"/>
                <w:u w:val="none"/>
                <w:shd w:val="clear" w:color="auto" w:fill="auto"/>
                <w:lang w:bidi="ar"/>
              </w:rPr>
              <w:t xml:space="preserve">证明材料说明：</w:t>
            </w:r>
            <w:r>
              <w:rPr>
                <w:rFonts w:ascii="Times New Roman" w:hAnsi="Times New Roman" w:eastAsia="仿宋_GB2312" w:cs="Times New Roman"/>
                <w:b w:val="0"/>
                <w:bCs w:val="0"/>
                <w:i w:val="0"/>
                <w:iCs w:val="0"/>
                <w:caps w:val="0"/>
                <w:color w:val="000000"/>
                <w:spacing w:val="0"/>
                <w:sz w:val="28"/>
                <w:szCs w:val="28"/>
                <w:highlight w:val="none"/>
                <w:u w:val="none"/>
                <w:shd w:val="clear" w:color="auto" w:fill="auto"/>
                <w:lang w:val="en-US" w:eastAsia="zh-CN" w:bidi="ar"/>
              </w:rPr>
              <w:t xml:space="preserve">须</w:t>
            </w:r>
            <w:r>
              <w:rPr>
                <w:rFonts w:ascii="Times New Roman" w:hAnsi="Times New Roman" w:eastAsia="仿宋_GB2312" w:cs="Times New Roman"/>
                <w:b w:val="0"/>
                <w:bCs w:val="0"/>
                <w:i w:val="0"/>
                <w:iCs w:val="0"/>
                <w:caps w:val="0"/>
                <w:color w:val="000000"/>
                <w:spacing w:val="0"/>
                <w:sz w:val="28"/>
                <w:szCs w:val="28"/>
                <w:highlight w:val="none"/>
                <w:u w:val="none"/>
                <w:shd w:val="clear" w:color="auto" w:fill="auto"/>
                <w:lang w:bidi="ar"/>
              </w:rPr>
              <w:t xml:space="preserve">提供具备CMA/CNAS资质的第三方检测机构出具的软件测试报告扫描件</w:t>
            </w:r>
            <w:r>
              <w:rPr>
                <w:rFonts w:ascii="Times New Roman" w:hAnsi="Times New Roman" w:eastAsia="仿宋_GB2312" w:cs="Times New Roman"/>
                <w:b w:val="0"/>
                <w:bCs w:val="0"/>
                <w:i w:val="0"/>
                <w:iCs w:val="0"/>
                <w:caps w:val="0"/>
                <w:color w:val="000000"/>
                <w:spacing w:val="0"/>
                <w:sz w:val="28"/>
                <w:szCs w:val="28"/>
                <w:highlight w:val="none"/>
                <w:u w:val="none"/>
                <w:shd w:val="clear" w:color="auto" w:fill="auto"/>
                <w:lang w:bidi="ar"/>
              </w:rPr>
              <w:t xml:space="preserve">（</w:t>
            </w:r>
            <w:r>
              <w:rPr>
                <w:rFonts w:ascii="Times New Roman" w:hAnsi="Times New Roman" w:eastAsia="仿宋_GB2312" w:cs="Times New Roman"/>
                <w:b w:val="0"/>
                <w:bCs w:val="0"/>
                <w:i w:val="0"/>
                <w:iCs w:val="0"/>
                <w:caps w:val="0"/>
                <w:color w:val="000000"/>
                <w:spacing w:val="0"/>
                <w:sz w:val="28"/>
                <w:szCs w:val="28"/>
                <w:highlight w:val="none"/>
                <w:u w:val="none"/>
                <w:shd w:val="clear" w:color="auto" w:fill="auto"/>
                <w:lang w:bidi="ar"/>
              </w:rPr>
              <w:t xml:space="preserve">加盖投标人公章），证明功能存在。</w:t>
            </w:r>
            <w:r>
              <w:rPr>
                <w:rFonts w:ascii="Times New Roman" w:hAnsi="Times New Roman" w:eastAsia="仿宋_GB2312" w:cs="Times New Roman"/>
                <w:b w:val="0"/>
                <w:bCs w:val="0"/>
                <w:i w:val="0"/>
                <w:iCs w:val="0"/>
                <w:color w:val="000000"/>
                <w:sz w:val="28"/>
                <w:szCs w:val="28"/>
                <w:u w:val="none"/>
                <w:lang w:val="en-US" w:eastAsia="zh-CN" w:bidi="ar"/>
              </w:rPr>
            </w:r>
            <w:r/>
          </w:p>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技术参数：</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(1)实时加载360度鹰眼全景视频、热成像温度热区、船只动态画面，支持“全景拼接”。</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(2)将烟火风险、入侵、车辆违规、人员违规、船只违规等告警分类标注，每类对应专属图标与颜色标签。</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(3)支持按风险等级（高/中/低）、告警类型、发生时间筛选排序，帮助快速聚焦关键风险。</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(4)在闲置地块、危险管廊设置电子围栏，自动识别进入围栏的人员/车辆，区分“作业人员”与“无关人员”。</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(5)在周界围栏或虚拟边界上设定方向性警戒线，检测人员或车辆的非法翻越或穿越行为。</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(6)对进入开发区的渣土车实时监测，在非指定区域停留超阈值时自动触发告警并抓拍。</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(7)通过图像分割算法识别车厢区域，判断篷布覆盖完整性（覆盖面积≥90%为合规）。</w:t>
            </w:r>
            <w:r>
              <w:rPr>
                <w:rFonts w:ascii="Times New Roman" w:hAnsi="Times New Roman" w:eastAsia="仿宋_GB2312" w:cs="Times New Roman"/>
                <w:i w:val="0"/>
                <w:iCs w:val="0"/>
                <w:color w:val="000000"/>
                <w:sz w:val="28"/>
                <w:szCs w:val="28"/>
                <w:u w:val="none"/>
                <w:lang w:val="en-US" w:eastAsia="zh-CN" w:bidi="ar"/>
              </w:rPr>
              <w:br w:type="textWrapping" w:clear="all"/>
            </w:r>
            <w:r>
              <w:rPr>
                <w:rFonts w:ascii="Times New Roman" w:hAnsi="Times New Roman" w:eastAsia="仿宋_GB2312" w:cs="Times New Roman"/>
                <w:i w:val="0"/>
                <w:iCs w:val="0"/>
                <w:color w:val="000000"/>
                <w:sz w:val="28"/>
                <w:szCs w:val="28"/>
                <w:u w:val="none"/>
                <w:lang w:val="en-US" w:eastAsia="zh-CN" w:bidi="ar"/>
              </w:rPr>
              <w:t xml:space="preserve">(8)构建船只特征识别模型，实现“三无船只”身份识别、违规行为抓拍、动态轨迹记录。</w:t>
            </w:r>
            <w:r>
              <w:rPr>
                <w:rFonts w:ascii="Times New Roman" w:hAnsi="Times New Roman" w:eastAsia="仿宋_GB2312" w:cs="Times New Roman"/>
                <w:i w:val="0"/>
                <w:iCs w:val="0"/>
                <w:color w:val="000000"/>
                <w:sz w:val="28"/>
                <w:szCs w:val="28"/>
                <w:u w:val="none"/>
                <w:lang w:bidi="ar"/>
              </w:rPr>
            </w:r>
            <w:r/>
          </w:p>
        </w:tc>
      </w:tr>
      <w:tr>
        <w:trPr>
          <w:trHeight w:val="2602"/>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5</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硬件设备技术参数响应</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jc w:val="left"/>
              <w:spacing w:line="400" w:lineRule="exact"/>
              <w:rPr>
                <w:rFonts w:ascii="Times New Roman" w:hAnsi="Times New Roman" w:eastAsia="仿宋_GB2312" w:cs="Times New Roman"/>
                <w:color w:val="000000"/>
                <w:sz w:val="28"/>
                <w:szCs w:val="28"/>
                <w:u w:val="none"/>
                <w:lang w:bidi="ar"/>
              </w:rPr>
            </w:pPr>
            <w:r/>
            <w:bookmarkStart w:id="131" w:name="OLE_LINK42"/>
            <w:r>
              <w:rPr>
                <w:rFonts w:ascii="Times New Roman" w:hAnsi="Times New Roman" w:eastAsia="仿宋_GB2312" w:cs="Times New Roman"/>
                <w:color w:val="000000"/>
                <w:sz w:val="28"/>
                <w:szCs w:val="28"/>
                <w:u w:val="none"/>
                <w:lang w:bidi="ar"/>
              </w:rPr>
              <w:t xml:space="preserve">①</w:t>
            </w:r>
            <w:r>
              <w:rPr>
                <w:rFonts w:hint="eastAsia" w:ascii="Times New Roman" w:hAnsi="Times New Roman" w:eastAsia="仿宋_GB2312" w:cs="Times New Roman"/>
                <w:color w:val="000000"/>
                <w:sz w:val="28"/>
                <w:szCs w:val="28"/>
                <w:u w:val="none"/>
                <w:lang w:val="en-US" w:eastAsia="zh-CN" w:bidi="ar"/>
              </w:rPr>
              <w:t xml:space="preserve">硬件设备技术</w:t>
            </w:r>
            <w:r>
              <w:rPr>
                <w:rFonts w:ascii="Times New Roman" w:hAnsi="Times New Roman" w:eastAsia="仿宋_GB2312" w:cs="Times New Roman"/>
                <w:color w:val="000000"/>
                <w:sz w:val="28"/>
                <w:szCs w:val="28"/>
                <w:u w:val="none"/>
                <w:lang w:bidi="ar"/>
              </w:rPr>
              <w:t xml:space="preserve">参数中标注“★”的参数为最低要求，不得负偏离，否则视为无效投标处理。</w:t>
            </w:r>
            <w:r>
              <w:rPr>
                <w:rFonts w:ascii="Times New Roman" w:hAnsi="Times New Roman" w:eastAsia="仿宋_GB2312" w:cs="Times New Roman"/>
                <w:b/>
                <w:bCs/>
                <w:color w:val="000000"/>
                <w:sz w:val="28"/>
                <w:szCs w:val="28"/>
                <w:u w:val="none"/>
                <w:lang w:bidi="ar"/>
              </w:rPr>
              <w:t xml:space="preserve">注：投标人须填写技术部分正负偏离表：完全响应的，按空白表列示；不完全响应的，须在偏离表中逐一列明，列示不全的，视同故意隐瞒偏离情况。</w:t>
            </w:r>
            <w:r>
              <w:rPr>
                <w:rFonts w:ascii="Times New Roman" w:hAnsi="Times New Roman" w:eastAsia="仿宋_GB2312" w:cs="Times New Roman"/>
                <w:color w:val="000000"/>
                <w:sz w:val="28"/>
                <w:szCs w:val="28"/>
                <w:u w:val="none"/>
                <w:lang w:bidi="ar"/>
              </w:rPr>
            </w:r>
            <w:r/>
          </w:p>
          <w:p>
            <w:pPr>
              <w:pStyle w:val="652"/>
              <w:jc w:val="left"/>
              <w:keepLines w:val="0"/>
              <w:keepNext w:val="0"/>
              <w:spacing w:line="400" w:lineRule="exact"/>
              <w:widowControl w:val="off"/>
              <w:rPr>
                <w:rFonts w:ascii="Times New Roman" w:hAnsi="Times New Roman" w:eastAsia="仿宋_GB2312" w:cs="Times New Roman"/>
                <w:color w:val="000000"/>
                <w:sz w:val="28"/>
                <w:szCs w:val="28"/>
                <w:u w:val="none"/>
                <w:lang w:bidi="ar"/>
              </w:rPr>
              <w:suppressLineNumbers w:val="0"/>
            </w:pPr>
            <w:r>
              <w:rPr>
                <w:rFonts w:ascii="Times New Roman" w:hAnsi="Times New Roman" w:eastAsia="仿宋_GB2312" w:cs="Times New Roman"/>
                <w:color w:val="000000"/>
                <w:sz w:val="28"/>
                <w:szCs w:val="28"/>
                <w:u w:val="none"/>
                <w:lang w:bidi="ar"/>
              </w:rPr>
              <w:t xml:space="preserve">②标注“★”的参数，投标人若能按要求提供对应的有效证明材料的，每个标记“★”的要求为一项，每提供一项得0.5分，最高得</w:t>
            </w:r>
            <w:r>
              <w:rPr>
                <w:rFonts w:hint="eastAsia" w:ascii="Times New Roman" w:hAnsi="Times New Roman" w:eastAsia="仿宋_GB2312" w:cs="Times New Roman"/>
                <w:color w:val="000000"/>
                <w:sz w:val="28"/>
                <w:szCs w:val="28"/>
                <w:u w:val="none"/>
                <w:lang w:eastAsia="zh-CN" w:bidi="ar"/>
              </w:rPr>
              <w:t xml:space="preserve">7</w:t>
            </w:r>
            <w:r>
              <w:rPr>
                <w:rFonts w:ascii="Times New Roman" w:hAnsi="Times New Roman" w:eastAsia="仿宋_GB2312" w:cs="Times New Roman"/>
                <w:color w:val="000000"/>
                <w:sz w:val="28"/>
                <w:szCs w:val="28"/>
                <w:u w:val="none"/>
                <w:lang w:bidi="ar"/>
              </w:rPr>
              <w:t xml:space="preserve">分。</w:t>
            </w:r>
            <w:r>
              <w:rPr>
                <w:rFonts w:ascii="Times New Roman" w:hAnsi="Times New Roman" w:eastAsia="仿宋_GB2312" w:cs="Times New Roman"/>
                <w:color w:val="000000"/>
                <w:sz w:val="28"/>
                <w:szCs w:val="28"/>
                <w:u w:val="none"/>
                <w:lang w:bidi="ar"/>
              </w:rPr>
            </w:r>
            <w:r/>
          </w:p>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b/>
                <w:bCs/>
                <w:color w:val="000000"/>
                <w:sz w:val="28"/>
                <w:szCs w:val="28"/>
                <w:u w:val="none"/>
                <w:lang w:bidi="ar"/>
              </w:rPr>
              <w:t xml:space="preserve">注：①提供证明材料的需在投标文件中注明对应页码和序号，便于评委审核。未按要求提供或材料无法佐证参数内容的，不得分；②中标公示期结束后三个工作日内提供相关证明原件备查。</w:t>
            </w:r>
            <w:bookmarkEnd w:id="131"/>
            <w:r>
              <w:rPr>
                <w:rFonts w:ascii="Times New Roman" w:hAnsi="Times New Roman" w:eastAsia="仿宋_GB2312" w:cs="Times New Roman"/>
                <w:i w:val="0"/>
                <w:iCs w:val="0"/>
                <w:color w:val="000000"/>
                <w:sz w:val="28"/>
                <w:szCs w:val="28"/>
                <w:u w:val="none"/>
                <w:lang w:bidi="ar"/>
              </w:rPr>
            </w:r>
            <w:r/>
          </w:p>
        </w:tc>
      </w:tr>
      <w:tr>
        <w:trPr>
          <w:trHeight w:val="878"/>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6</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总体理解方案</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针对本项目的总体理解方案：</w:t>
            </w:r>
            <w:r>
              <w:rPr>
                <w:rFonts w:hint="eastAsia" w:ascii="Times New Roman" w:hAnsi="Times New Roman" w:eastAsia="仿宋_GB2312" w:cs="Times New Roman"/>
                <w:i w:val="0"/>
                <w:iCs w:val="0"/>
                <w:color w:val="000000"/>
                <w:sz w:val="28"/>
                <w:szCs w:val="28"/>
                <w:u w:val="none"/>
                <w:lang w:val="en-US" w:eastAsia="zh-CN" w:bidi="ar"/>
              </w:rPr>
              <w:t xml:space="preserve">方案</w:t>
            </w:r>
            <w:r>
              <w:rPr>
                <w:rFonts w:ascii="Times New Roman" w:hAnsi="Times New Roman" w:eastAsia="仿宋_GB2312" w:cs="Times New Roman"/>
                <w:i w:val="0"/>
                <w:iCs w:val="0"/>
                <w:color w:val="000000"/>
                <w:sz w:val="28"/>
                <w:szCs w:val="28"/>
                <w:u w:val="none"/>
                <w:lang w:val="en-US" w:eastAsia="zh-CN" w:bidi="ar"/>
              </w:rPr>
              <w:t xml:space="preserve">内容包含但不限于①项目背景、②现状分析、③需求分析、④必要性分析</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具体得分标准如下：完整提供</w:t>
            </w:r>
            <w:r>
              <w:rPr>
                <w:rFonts w:hint="eastAsia" w:ascii="Times New Roman" w:hAnsi="Times New Roman" w:eastAsia="仿宋_GB2312" w:cs="Times New Roman"/>
                <w:i w:val="0"/>
                <w:iCs w:val="0"/>
                <w:color w:val="000000"/>
                <w:sz w:val="28"/>
                <w:szCs w:val="28"/>
                <w:u w:val="none"/>
                <w:lang w:val="en-US" w:eastAsia="zh-CN" w:bidi="ar"/>
              </w:rPr>
              <w:t xml:space="preserve">四</w:t>
            </w:r>
            <w:r>
              <w:rPr>
                <w:rFonts w:ascii="Times New Roman" w:hAnsi="Times New Roman" w:eastAsia="仿宋_GB2312" w:cs="Times New Roman"/>
                <w:i w:val="0"/>
                <w:iCs w:val="0"/>
                <w:color w:val="000000"/>
                <w:sz w:val="28"/>
                <w:szCs w:val="28"/>
                <w:u w:val="none"/>
                <w:lang w:val="en-US" w:eastAsia="zh-CN" w:bidi="ar"/>
              </w:rPr>
              <w:t xml:space="preserve">项内容，所有内容均基于现有智慧平台、与现有智慧平台紧密相关，且与采购需求高度契合、逻辑合理、针对性强、具备极高可行性，无任何内容缺陷</w:t>
            </w:r>
            <w:r>
              <w:rPr>
                <w:rFonts w:hint="eastAsia" w:ascii="Times New Roman" w:hAnsi="Times New Roman" w:eastAsia="仿宋_GB2312" w:cs="Times New Roman"/>
                <w:i w:val="0"/>
                <w:iCs w:val="0"/>
                <w:color w:val="000000"/>
                <w:sz w:val="28"/>
                <w:szCs w:val="28"/>
                <w:u w:val="none"/>
                <w:lang w:val="en-US" w:eastAsia="zh-CN" w:bidi="ar"/>
              </w:rPr>
              <w:t xml:space="preserve">得6分；</w:t>
            </w:r>
            <w:r>
              <w:rPr>
                <w:rFonts w:ascii="Times New Roman" w:hAnsi="Times New Roman" w:eastAsia="仿宋_GB2312" w:cs="Times New Roman"/>
                <w:i w:val="0"/>
                <w:iCs w:val="0"/>
                <w:color w:val="000000"/>
                <w:sz w:val="28"/>
                <w:szCs w:val="28"/>
                <w:u w:val="none"/>
                <w:lang w:val="en-US" w:eastAsia="zh-CN" w:bidi="ar"/>
              </w:rPr>
              <w:t xml:space="preserve">完整提供</w:t>
            </w:r>
            <w:r>
              <w:rPr>
                <w:rFonts w:hint="eastAsia" w:ascii="Times New Roman" w:hAnsi="Times New Roman" w:eastAsia="仿宋_GB2312" w:cs="Times New Roman"/>
                <w:i w:val="0"/>
                <w:iCs w:val="0"/>
                <w:color w:val="000000"/>
                <w:sz w:val="28"/>
                <w:szCs w:val="28"/>
                <w:u w:val="none"/>
                <w:lang w:val="en-US" w:eastAsia="zh-CN" w:bidi="ar"/>
              </w:rPr>
              <w:t xml:space="preserve">四</w:t>
            </w:r>
            <w:r>
              <w:rPr>
                <w:rFonts w:ascii="Times New Roman" w:hAnsi="Times New Roman" w:eastAsia="仿宋_GB2312" w:cs="Times New Roman"/>
                <w:i w:val="0"/>
                <w:iCs w:val="0"/>
                <w:color w:val="000000"/>
                <w:sz w:val="28"/>
                <w:szCs w:val="28"/>
                <w:u w:val="none"/>
                <w:lang w:val="en-US" w:eastAsia="zh-CN" w:bidi="ar"/>
              </w:rPr>
              <w:t xml:space="preserve">项内容，整体合理可行，但部分内容与采购需求相关性不高，或者部分模块存在内容缺陷得</w:t>
            </w:r>
            <w:r>
              <w:rPr>
                <w:rFonts w:hint="eastAsia" w:ascii="Times New Roman" w:hAnsi="Times New Roman" w:eastAsia="仿宋_GB2312" w:cs="Times New Roman"/>
                <w:i w:val="0"/>
                <w:iCs w:val="0"/>
                <w:color w:val="000000"/>
                <w:sz w:val="28"/>
                <w:szCs w:val="28"/>
                <w:u w:val="none"/>
                <w:lang w:val="en-US" w:eastAsia="zh-CN" w:bidi="ar"/>
              </w:rPr>
              <w:t xml:space="preserve">4</w:t>
            </w:r>
            <w:r>
              <w:rPr>
                <w:rFonts w:ascii="Times New Roman" w:hAnsi="Times New Roman" w:eastAsia="仿宋_GB2312" w:cs="Times New Roman"/>
                <w:i w:val="0"/>
                <w:iCs w:val="0"/>
                <w:color w:val="000000"/>
                <w:sz w:val="28"/>
                <w:szCs w:val="28"/>
                <w:u w:val="none"/>
                <w:lang w:val="en-US" w:eastAsia="zh-CN" w:bidi="ar"/>
              </w:rPr>
              <w:t xml:space="preserve">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提供至少两项内容，内容与采购需求关联性一般、存在较多内容缺陷，部分影响方案可行性得2分；</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提供内容不足两项，或内容与本项目采购需求无关，或存在严重内容缺陷，完全不具备可行性</w:t>
            </w:r>
            <w:r>
              <w:rPr>
                <w:rFonts w:ascii="Times New Roman" w:hAnsi="Times New Roman" w:eastAsia="仿宋_GB2312" w:cs="Times New Roman"/>
                <w:i w:val="0"/>
                <w:iCs w:val="0"/>
                <w:color w:val="000000"/>
                <w:sz w:val="28"/>
                <w:szCs w:val="28"/>
                <w:u w:val="none"/>
                <w:lang w:val="en-US" w:eastAsia="zh-CN" w:bidi="ar"/>
              </w:rPr>
              <w:t xml:space="preserve">得0分。</w:t>
            </w:r>
            <w:r>
              <w:rPr>
                <w:rFonts w:ascii="Times New Roman" w:hAnsi="Times New Roman" w:eastAsia="仿宋_GB2312" w:cs="Times New Roman"/>
                <w:i w:val="0"/>
                <w:iCs w:val="0"/>
                <w:color w:val="000000"/>
                <w:sz w:val="28"/>
                <w:szCs w:val="28"/>
                <w:u w:val="none"/>
                <w:lang w:bidi="ar"/>
              </w:rPr>
            </w:r>
            <w:r/>
          </w:p>
        </w:tc>
      </w:tr>
      <w:tr>
        <w:trPr>
          <w:trHeight w:val="2074"/>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7</w:t>
            </w:r>
            <w:r>
              <w:rPr>
                <w:rFonts w:ascii="Times New Roman" w:hAnsi="Times New Roman" w:eastAsia="仿宋_GB2312" w:cs="Times New Roman"/>
                <w:i w:val="0"/>
                <w:iCs w:val="0"/>
                <w:color w:val="000000"/>
                <w:sz w:val="28"/>
                <w:szCs w:val="28"/>
                <w:u w:val="none"/>
                <w:lang w:val="en-US" w:eastAsia="zh-CN" w:bidi="ar"/>
              </w:rPr>
            </w:r>
            <w:r/>
          </w:p>
        </w:tc>
        <w:tc>
          <w:tcPr>
            <w:tcW w:w="541"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软件系统方案</w:t>
            </w:r>
            <w:r>
              <w:rPr>
                <w:rFonts w:ascii="Times New Roman" w:hAnsi="Times New Roman" w:eastAsia="仿宋_GB2312" w:cs="Times New Roman"/>
                <w:i w:val="0"/>
                <w:iCs w:val="0"/>
                <w:color w:val="000000"/>
                <w:sz w:val="28"/>
                <w:szCs w:val="28"/>
                <w:u w:val="none"/>
                <w:lang w:val="en-US" w:eastAsia="zh-CN" w:bidi="ar"/>
              </w:rPr>
            </w:r>
            <w:r/>
          </w:p>
        </w:tc>
        <w:tc>
          <w:tcPr>
            <w:tcW w:w="329" w:type="dxa"/>
            <w:vAlign w:val="center"/>
            <w:textDirection w:val="lrTb"/>
            <w:noWrap/>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lang w:val="en-US" w:eastAsia="zh-CN" w:bidi="ar-SA"/>
              </w:rPr>
              <w:suppressLineNumbers w:val="0"/>
            </w:pPr>
            <w:r>
              <w:rPr>
                <w:rFonts w:hint="eastAsia" w:ascii="宋体" w:hAnsi="宋体" w:eastAsia="宋体" w:cs="宋体"/>
                <w:i w:val="0"/>
                <w:iCs w:val="0"/>
                <w:color w:val="000000"/>
                <w:sz w:val="28"/>
                <w:szCs w:val="28"/>
                <w:u w:val="none"/>
                <w:lang w:val="en-US" w:eastAsia="zh-CN" w:bidi="ar"/>
              </w:rPr>
              <w:t xml:space="preserve">6</w:t>
            </w:r>
            <w:r>
              <w:rPr>
                <w:rFonts w:hint="eastAsia" w:ascii="宋体" w:hAnsi="宋体" w:eastAsia="宋体" w:cs="宋体"/>
                <w:i w:val="0"/>
                <w:iCs w:val="0"/>
                <w:color w:val="000000"/>
                <w:sz w:val="28"/>
                <w:szCs w:val="28"/>
                <w:u w:val="none"/>
                <w:lang w:val="en-US" w:eastAsia="zh-CN" w:bidi="ar-SA"/>
              </w:rPr>
            </w:r>
            <w:r/>
          </w:p>
        </w:tc>
        <w:tc>
          <w:tcPr>
            <w:tcW w:w="3863" w:type="dxa"/>
            <w:vAlign w:val="center"/>
            <w:textDirection w:val="lrTb"/>
            <w:noWrap w:val="false"/>
          </w:tcPr>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针对本项目的软件系统方案：方案需在现有软件平台架构基础上，基于现有智慧平台开展二次开发设计，内容包括不限于①基础平台对接与兼容、②视频分析一张图、③告警事件一张图、④告警闭环处置系统、⑤智能分析算法、⑥移动端应用等核心模块</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具体得分标准如下：完整提供六项内容，且所有内容均紧密结合现有智慧平台实际架构，与采购需求高度契合、逻辑合理、针对性强、具备极高可行性得</w:t>
            </w:r>
            <w:r>
              <w:rPr>
                <w:rFonts w:hint="eastAsia" w:ascii="Times New Roman" w:hAnsi="Times New Roman" w:eastAsia="仿宋_GB2312" w:cs="Times New Roman"/>
                <w:i w:val="0"/>
                <w:iCs w:val="0"/>
                <w:color w:val="000000"/>
                <w:sz w:val="28"/>
                <w:szCs w:val="28"/>
                <w:u w:val="none"/>
                <w:lang w:val="en-US" w:eastAsia="zh-CN" w:bidi="ar"/>
              </w:rPr>
              <w:t xml:space="preserve">6</w:t>
            </w:r>
            <w:r>
              <w:rPr>
                <w:rFonts w:ascii="Times New Roman" w:hAnsi="Times New Roman" w:eastAsia="仿宋_GB2312" w:cs="Times New Roman"/>
                <w:i w:val="0"/>
                <w:iCs w:val="0"/>
                <w:color w:val="000000"/>
                <w:sz w:val="28"/>
                <w:szCs w:val="28"/>
                <w:u w:val="none"/>
                <w:lang w:val="en-US" w:eastAsia="zh-CN" w:bidi="ar"/>
              </w:rPr>
              <w:t xml:space="preserve">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完整提供六项内容，整体合理可行，但部分内容与采购需求相关性不高，</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或存在少量内容缺陷，但不影响核心功能实现</w:t>
            </w:r>
            <w:r>
              <w:rPr>
                <w:rFonts w:ascii="Times New Roman" w:hAnsi="Times New Roman" w:eastAsia="仿宋_GB2312" w:cs="Times New Roman"/>
                <w:i w:val="0"/>
                <w:iCs w:val="0"/>
                <w:color w:val="000000"/>
                <w:sz w:val="28"/>
                <w:szCs w:val="28"/>
                <w:u w:val="none"/>
                <w:lang w:val="en-US" w:eastAsia="zh-CN" w:bidi="ar"/>
              </w:rPr>
              <w:t xml:space="preserve">得4分；</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提供至少四项内容</w:t>
            </w:r>
            <w:r>
              <w:rPr>
                <w:rFonts w:ascii="Times New Roman" w:hAnsi="Times New Roman" w:eastAsia="仿宋_GB2312" w:cs="Times New Roman"/>
                <w:i w:val="0"/>
                <w:iCs w:val="0"/>
                <w:color w:val="000000"/>
                <w:sz w:val="28"/>
                <w:szCs w:val="28"/>
                <w:u w:val="none"/>
                <w:lang w:val="en-US" w:eastAsia="zh-CN" w:bidi="ar"/>
              </w:rPr>
              <w:t xml:space="preserve">，内容与采购需求关联性一般，</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存在较多内容缺陷，部分影响方案可行性</w:t>
            </w:r>
            <w:r>
              <w:rPr>
                <w:rFonts w:ascii="Times New Roman" w:hAnsi="Times New Roman" w:eastAsia="仿宋_GB2312" w:cs="Times New Roman"/>
                <w:i w:val="0"/>
                <w:iCs w:val="0"/>
                <w:color w:val="000000"/>
                <w:sz w:val="28"/>
                <w:szCs w:val="28"/>
                <w:u w:val="none"/>
                <w:lang w:val="en-US" w:eastAsia="zh-CN" w:bidi="ar"/>
              </w:rPr>
              <w:t xml:space="preserve">得2分；</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提供内容不足四项，或内容与本项目采购需求无关，或存在严重内容缺陷，完全不具备可行性</w:t>
            </w:r>
            <w:r>
              <w:rPr>
                <w:rFonts w:ascii="Times New Roman" w:hAnsi="Times New Roman" w:eastAsia="仿宋_GB2312" w:cs="Times New Roman"/>
                <w:i w:val="0"/>
                <w:iCs w:val="0"/>
                <w:color w:val="000000"/>
                <w:sz w:val="28"/>
                <w:szCs w:val="28"/>
                <w:u w:val="none"/>
                <w:lang w:val="en-US" w:eastAsia="zh-CN" w:bidi="ar"/>
              </w:rPr>
              <w:t xml:space="preserve">得0分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r>
            <w:r/>
          </w:p>
        </w:tc>
      </w:tr>
      <w:tr>
        <w:trPr>
          <w:trHeight w:val="90"/>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8</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售后服务方案</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针对本项目的售后服务方案：</w:t>
            </w:r>
            <w:r>
              <w:rPr>
                <w:rFonts w:hint="eastAsia" w:ascii="Times New Roman" w:hAnsi="Times New Roman" w:eastAsia="仿宋_GB2312" w:cs="Times New Roman"/>
                <w:i w:val="0"/>
                <w:iCs w:val="0"/>
                <w:color w:val="000000"/>
                <w:sz w:val="28"/>
                <w:szCs w:val="28"/>
                <w:u w:val="none"/>
                <w:lang w:val="en-US" w:eastAsia="zh-CN" w:bidi="ar"/>
              </w:rPr>
              <w:t xml:space="preserve">方案内容</w:t>
            </w:r>
            <w:r>
              <w:rPr>
                <w:rFonts w:ascii="Times New Roman" w:hAnsi="Times New Roman" w:eastAsia="仿宋_GB2312" w:cs="Times New Roman"/>
                <w:i w:val="0"/>
                <w:iCs w:val="0"/>
                <w:color w:val="000000"/>
                <w:sz w:val="28"/>
                <w:szCs w:val="28"/>
                <w:u w:val="none"/>
                <w:lang w:val="en-US" w:eastAsia="zh-CN" w:bidi="ar"/>
              </w:rPr>
              <w:t xml:space="preserve">包括但不限于①服务承诺</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②服务体系</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③人员配备</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④服务流程</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具体得分标准如下：完整提供四项内容，且所有内容均与采购需求高度契合、逻辑合理、针对性强、具备极高可行性，无任何内容缺陷得</w:t>
            </w:r>
            <w:r>
              <w:rPr>
                <w:rFonts w:hint="eastAsia" w:ascii="Times New Roman" w:hAnsi="Times New Roman" w:eastAsia="仿宋_GB2312" w:cs="Times New Roman"/>
                <w:i w:val="0"/>
                <w:iCs w:val="0"/>
                <w:color w:val="000000"/>
                <w:sz w:val="28"/>
                <w:szCs w:val="28"/>
                <w:u w:val="none"/>
                <w:lang w:val="en-US" w:eastAsia="zh-CN" w:bidi="ar"/>
              </w:rPr>
              <w:t xml:space="preserve">2</w:t>
            </w:r>
            <w:r>
              <w:rPr>
                <w:rFonts w:ascii="Times New Roman" w:hAnsi="Times New Roman" w:eastAsia="仿宋_GB2312" w:cs="Times New Roman"/>
                <w:i w:val="0"/>
                <w:iCs w:val="0"/>
                <w:color w:val="000000"/>
                <w:sz w:val="28"/>
                <w:szCs w:val="28"/>
                <w:u w:val="none"/>
                <w:lang w:val="en-US" w:eastAsia="zh-CN" w:bidi="ar"/>
              </w:rPr>
              <w:t xml:space="preserve">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完整提供四项内容，所有内容与采购需求紧密相关，整体合理可行，仅存在少量轻微内容缺陷，不影响整体服务方案落地得1分；</w:t>
            </w:r>
            <w:r>
              <w:rPr>
                <w:rStyle w:val="655"/>
                <w:rFonts w:ascii="Times New Roman" w:hAnsi="Times New Roman" w:eastAsia="仿宋_GB2312" w:cs="Times New Roman"/>
                <w:b w:val="0"/>
                <w:bCs w:val="0"/>
                <w:i w:val="0"/>
                <w:iCs w:val="0"/>
                <w:caps w:val="0"/>
                <w:color w:val="000000"/>
                <w:spacing w:val="0"/>
                <w:sz w:val="28"/>
                <w:szCs w:val="28"/>
                <w:u w:val="none"/>
                <w:shd w:val="clear" w:color="auto" w:fill="auto"/>
                <w:lang w:bidi="ar"/>
              </w:rPr>
              <w:t xml:space="preserve">提供至少两项内容</w:t>
            </w:r>
            <w:r>
              <w:rPr>
                <w:rFonts w:ascii="Times New Roman" w:hAnsi="Times New Roman" w:eastAsia="仿宋_GB2312" w:cs="Times New Roman"/>
                <w:i w:val="0"/>
                <w:iCs w:val="0"/>
                <w:color w:val="000000"/>
                <w:sz w:val="28"/>
                <w:szCs w:val="28"/>
                <w:u w:val="none"/>
                <w:lang w:val="en-US" w:eastAsia="zh-CN" w:bidi="ar"/>
              </w:rPr>
              <w:t xml:space="preserve">，但内容与采购需求关联性一般、存在较多内容缺陷，部分影响服务方案可行性得0.5分；</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提供内容不足两项，或内容与本项目采购需求无关，或存在严重内容缺陷，完全不具备可行性</w:t>
            </w:r>
            <w:r>
              <w:rPr>
                <w:rFonts w:ascii="Times New Roman" w:hAnsi="Times New Roman" w:eastAsia="仿宋_GB2312" w:cs="Times New Roman"/>
                <w:i w:val="0"/>
                <w:iCs w:val="0"/>
                <w:color w:val="000000"/>
                <w:sz w:val="28"/>
                <w:szCs w:val="28"/>
                <w:u w:val="none"/>
                <w:lang w:val="en-US" w:eastAsia="zh-CN" w:bidi="ar"/>
              </w:rPr>
              <w:t xml:space="preserve">得0分。</w:t>
            </w:r>
            <w:r>
              <w:rPr>
                <w:rFonts w:ascii="Times New Roman" w:hAnsi="Times New Roman" w:eastAsia="仿宋_GB2312" w:cs="Times New Roman"/>
                <w:i w:val="0"/>
                <w:iCs w:val="0"/>
                <w:color w:val="000000"/>
                <w:sz w:val="28"/>
                <w:szCs w:val="28"/>
                <w:u w:val="none"/>
                <w:lang w:bidi="ar"/>
              </w:rPr>
            </w:r>
            <w:r/>
          </w:p>
        </w:tc>
      </w:tr>
      <w:tr>
        <w:trPr>
          <w:trHeight w:val="3510"/>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9</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验收及培训方案</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针对本项目的验收及培训方案：方案内容包括但不限于①验收内容</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②验收标准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③验收方式</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④培训目标</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⑤培训方式</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具体得分标准如下：完整提供五项内容，且所有内容均与采购需求高度契合、逻辑合理、针对性强、具备极高可行性，无任何内容缺陷得</w:t>
            </w:r>
            <w:r>
              <w:rPr>
                <w:rFonts w:hint="eastAsia" w:ascii="Times New Roman" w:hAnsi="Times New Roman" w:eastAsia="仿宋_GB2312" w:cs="Times New Roman"/>
                <w:i w:val="0"/>
                <w:iCs w:val="0"/>
                <w:color w:val="000000"/>
                <w:sz w:val="28"/>
                <w:szCs w:val="28"/>
                <w:u w:val="none"/>
                <w:lang w:val="en-US" w:eastAsia="zh-CN" w:bidi="ar"/>
              </w:rPr>
              <w:t xml:space="preserve">2</w:t>
            </w:r>
            <w:r>
              <w:rPr>
                <w:rFonts w:ascii="Times New Roman" w:hAnsi="Times New Roman" w:eastAsia="仿宋_GB2312" w:cs="Times New Roman"/>
                <w:i w:val="0"/>
                <w:iCs w:val="0"/>
                <w:color w:val="000000"/>
                <w:sz w:val="28"/>
                <w:szCs w:val="28"/>
                <w:u w:val="none"/>
                <w:lang w:val="en-US" w:eastAsia="zh-CN" w:bidi="ar"/>
              </w:rPr>
              <w:t xml:space="preserve">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完整提供五项内容，所有内容与采购需求紧密相关，整体合理可行，仅存在少量轻微内容缺陷，不影响整体方案落地得1分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val="en-US" w:eastAsia="zh-CN" w:bidi="ar"/>
              </w:rPr>
              <w:t xml:space="preserve">提供</w:t>
            </w:r>
            <w:r>
              <w:rPr>
                <w:rFonts w:hint="eastAsia" w:ascii="Times New Roman" w:hAnsi="Times New Roman" w:eastAsia="仿宋_GB2312" w:cs="Times New Roman"/>
                <w:i w:val="0"/>
                <w:iCs w:val="0"/>
                <w:color w:val="000000"/>
                <w:sz w:val="28"/>
                <w:szCs w:val="28"/>
                <w:u w:val="none"/>
                <w:lang w:val="en-US" w:eastAsia="zh-CN" w:bidi="ar"/>
              </w:rPr>
              <w:t xml:space="preserve">至少三项内容</w:t>
            </w:r>
            <w:r>
              <w:rPr>
                <w:rFonts w:ascii="Times New Roman" w:hAnsi="Times New Roman" w:eastAsia="仿宋_GB2312" w:cs="Times New Roman"/>
                <w:i w:val="0"/>
                <w:iCs w:val="0"/>
                <w:color w:val="000000"/>
                <w:sz w:val="28"/>
                <w:szCs w:val="28"/>
                <w:u w:val="none"/>
                <w:lang w:val="en-US" w:eastAsia="zh-CN" w:bidi="ar"/>
              </w:rPr>
              <w:t xml:space="preserve">，内容与采购需求关联性一般、存在较多内容缺陷，部分影响方案可行性得0.5分；</w:t>
            </w:r>
            <w:r>
              <w:rPr>
                <w:rFonts w:ascii="Times New Roman" w:hAnsi="Times New Roman" w:eastAsia="仿宋_GB2312" w:cs="Times New Roman"/>
                <w:i w:val="0"/>
                <w:iCs w:val="0"/>
                <w:caps w:val="0"/>
                <w:color w:val="000000"/>
                <w:spacing w:val="0"/>
                <w:sz w:val="28"/>
                <w:szCs w:val="28"/>
                <w:u w:val="none"/>
                <w:shd w:val="clear" w:color="auto" w:fill="auto"/>
                <w:lang w:bidi="ar"/>
              </w:rPr>
              <w:t xml:space="preserve">提供内容不足三项，或内容与本项目采购需求无关，或存在严重内容缺陷，完全不具备可行性</w:t>
            </w:r>
            <w:r>
              <w:rPr>
                <w:rFonts w:ascii="Times New Roman" w:hAnsi="Times New Roman" w:eastAsia="仿宋_GB2312" w:cs="Times New Roman"/>
                <w:i w:val="0"/>
                <w:iCs w:val="0"/>
                <w:color w:val="000000"/>
                <w:sz w:val="28"/>
                <w:szCs w:val="28"/>
                <w:u w:val="none"/>
                <w:lang w:val="en-US" w:eastAsia="zh-CN" w:bidi="ar"/>
              </w:rPr>
              <w:t xml:space="preserve">得0分</w:t>
            </w:r>
            <w:r>
              <w:rPr>
                <w:rFonts w:hint="eastAsia" w:ascii="Times New Roman" w:hAnsi="Times New Roman" w:eastAsia="仿宋_GB2312" w:cs="Times New Roman"/>
                <w:i w:val="0"/>
                <w:iCs w:val="0"/>
                <w:color w:val="000000"/>
                <w:sz w:val="28"/>
                <w:szCs w:val="28"/>
                <w:u w:val="none"/>
                <w:lang w:val="en-US" w:eastAsia="zh-CN" w:bidi="ar"/>
              </w:rPr>
              <w:t xml:space="preserve">。</w:t>
            </w:r>
            <w:r>
              <w:rPr>
                <w:rFonts w:ascii="Times New Roman" w:hAnsi="Times New Roman" w:eastAsia="仿宋_GB2312" w:cs="Times New Roman"/>
                <w:i w:val="0"/>
                <w:iCs w:val="0"/>
                <w:color w:val="000000"/>
                <w:sz w:val="28"/>
                <w:szCs w:val="28"/>
                <w:u w:val="none"/>
                <w:lang w:bidi="ar"/>
              </w:rPr>
            </w:r>
            <w:r/>
          </w:p>
        </w:tc>
      </w:tr>
      <w:tr>
        <w:trPr>
          <w:trHeight w:val="632"/>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1</w:t>
            </w:r>
            <w:r>
              <w:rPr>
                <w:rFonts w:hint="eastAsia" w:ascii="Times New Roman" w:hAnsi="Times New Roman" w:eastAsia="仿宋_GB2312" w:cs="Times New Roman"/>
                <w:i w:val="0"/>
                <w:iCs w:val="0"/>
                <w:color w:val="000000"/>
                <w:sz w:val="28"/>
                <w:szCs w:val="28"/>
                <w:u w:val="none"/>
                <w:lang w:val="en-US" w:eastAsia="zh-CN" w:bidi="ar"/>
              </w:rPr>
              <w:t xml:space="preserve">0</w:t>
            </w:r>
            <w:r>
              <w:rPr>
                <w:rFonts w:ascii="Times New Roman" w:hAnsi="Times New Roman" w:eastAsia="仿宋_GB2312" w:cs="Times New Roman"/>
                <w:i w:val="0"/>
                <w:iCs w:val="0"/>
                <w:color w:val="000000"/>
                <w:sz w:val="28"/>
                <w:szCs w:val="28"/>
                <w:u w:val="none"/>
                <w:lang w:bidi="ar"/>
              </w:rPr>
            </w:r>
            <w:r/>
          </w:p>
        </w:tc>
        <w:tc>
          <w:tcPr>
            <w:tcW w:w="541"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互通和对接承诺</w:t>
            </w:r>
            <w:r>
              <w:rPr>
                <w:rFonts w:ascii="Times New Roman" w:hAnsi="Times New Roman" w:eastAsia="仿宋_GB2312" w:cs="Times New Roman"/>
                <w:i w:val="0"/>
                <w:iCs w:val="0"/>
                <w:color w:val="000000"/>
                <w:sz w:val="28"/>
                <w:szCs w:val="28"/>
                <w:u w:val="none"/>
                <w:lang w:bidi="ar"/>
              </w:rPr>
            </w:r>
            <w:r/>
          </w:p>
        </w:tc>
        <w:tc>
          <w:tcPr>
            <w:tcW w:w="329" w:type="dxa"/>
            <w:vAlign w:val="center"/>
            <w:textDirection w:val="lrTb"/>
            <w:noWrap/>
          </w:tcPr>
          <w:p>
            <w:pPr>
              <w:pStyle w:val="652"/>
              <w:jc w:val="center"/>
              <w:keepLines w:val="0"/>
              <w:keepNext w:val="0"/>
              <w:spacing w:line="400" w:lineRule="exact"/>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rPr>
                <w:rFonts w:hint="eastAsia" w:ascii="宋体" w:hAnsi="宋体" w:eastAsia="宋体" w:cs="宋体"/>
                <w:i w:val="0"/>
                <w:iCs w:val="0"/>
                <w:color w:val="000000"/>
                <w:sz w:val="28"/>
                <w:szCs w:val="28"/>
                <w:u w:val="none"/>
              </w:rPr>
            </w:r>
            <w:r/>
          </w:p>
        </w:tc>
        <w:tc>
          <w:tcPr>
            <w:tcW w:w="3863" w:type="dxa"/>
            <w:vAlign w:val="center"/>
            <w:textDirection w:val="lrTb"/>
            <w:noWrap w:val="false"/>
          </w:tcPr>
          <w:p>
            <w:pPr>
              <w:pStyle w:val="652"/>
              <w:ind w:left="0" w:right="0"/>
              <w:keepLines w:val="0"/>
              <w:keepNext w:val="0"/>
              <w:spacing w:before="0" w:beforeAutospacing="0" w:after="0" w:afterAutospacing="0" w:line="400" w:lineRule="exact"/>
              <w:shd w:val="clear" w:color="auto" w:fill="auto"/>
              <w:widowControl w:val="off"/>
              <w:rPr>
                <w:rFonts w:hint="eastAsia" w:ascii="Times New Roman" w:hAnsi="Times New Roman" w:eastAsia="仿宋_GB2312" w:cs="Times New Roman"/>
                <w:i w:val="0"/>
                <w:iCs w:val="0"/>
                <w:caps w:val="0"/>
                <w:color w:val="000000"/>
                <w:spacing w:val="0"/>
                <w:sz w:val="28"/>
                <w:szCs w:val="28"/>
                <w:u w:val="none"/>
                <w:lang w:bidi="ar"/>
              </w:rPr>
              <w:suppressLineNumbers w:val="0"/>
            </w:pPr>
            <w:r>
              <w:rPr>
                <w:rFonts w:hint="eastAsia" w:ascii="Times New Roman" w:hAnsi="Times New Roman" w:eastAsia="仿宋_GB2312" w:cs="Times New Roman"/>
                <w:i w:val="0"/>
                <w:iCs w:val="0"/>
                <w:caps w:val="0"/>
                <w:color w:val="000000"/>
                <w:spacing w:val="0"/>
                <w:sz w:val="28"/>
                <w:szCs w:val="28"/>
                <w:u w:val="none"/>
                <w:shd w:val="clear" w:color="auto" w:fill="auto"/>
                <w:lang w:bidi="ar"/>
              </w:rPr>
              <w:t xml:space="preserve">为确保“吕四港综合治理中心智慧管理平台”建设的完整统一，避免信息孤岛，投标人须提供书面承诺函（格式自拟），承诺以下内容：</w:t>
            </w:r>
            <w:r>
              <w:rPr>
                <w:rFonts w:hint="eastAsia" w:ascii="Times New Roman" w:hAnsi="Times New Roman" w:eastAsia="仿宋_GB2312" w:cs="Times New Roman"/>
                <w:i w:val="0"/>
                <w:iCs w:val="0"/>
                <w:caps w:val="0"/>
                <w:color w:val="000000"/>
                <w:spacing w:val="0"/>
                <w:sz w:val="28"/>
                <w:szCs w:val="28"/>
                <w:u w:val="none"/>
                <w:lang w:bidi="ar"/>
              </w:rPr>
            </w:r>
            <w:r/>
          </w:p>
          <w:p>
            <w:pPr>
              <w:pStyle w:val="652"/>
              <w:ind w:left="0" w:right="0"/>
              <w:keepLines w:val="0"/>
              <w:keepNext w:val="0"/>
              <w:spacing w:before="0" w:beforeAutospacing="0" w:after="0" w:afterAutospacing="0" w:line="400" w:lineRule="exact"/>
              <w:widowControl w:val="off"/>
              <w:rPr>
                <w:rFonts w:ascii="Times New Roman" w:hAnsi="Times New Roman" w:eastAsia="仿宋_GB2312" w:cs="Times New Roman"/>
                <w:color w:val="000000"/>
                <w:sz w:val="28"/>
                <w:szCs w:val="28"/>
                <w:u w:val="none"/>
                <w:lang w:bidi="ar"/>
              </w:rPr>
              <w:suppressLineNumbers w:val="0"/>
            </w:pPr>
            <w:r>
              <w:rPr>
                <w:rFonts w:hint="eastAsia" w:ascii="Times New Roman" w:hAnsi="Times New Roman" w:eastAsia="仿宋_GB2312" w:cs="Times New Roman"/>
                <w:i w:val="0"/>
                <w:iCs w:val="0"/>
                <w:caps w:val="0"/>
                <w:color w:val="000000"/>
                <w:spacing w:val="0"/>
                <w:sz w:val="28"/>
                <w:szCs w:val="28"/>
                <w:u w:val="none"/>
                <w:shd w:val="clear" w:color="auto" w:fill="auto"/>
                <w:lang w:val="en-US" w:eastAsia="zh-CN" w:bidi="ar"/>
              </w:rPr>
              <w:t xml:space="preserve">①</w:t>
            </w:r>
            <w:r>
              <w:rPr>
                <w:rFonts w:hint="eastAsia" w:ascii="Times New Roman" w:hAnsi="Times New Roman" w:eastAsia="仿宋_GB2312" w:cs="Times New Roman"/>
                <w:i w:val="0"/>
                <w:iCs w:val="0"/>
                <w:caps w:val="0"/>
                <w:color w:val="000000"/>
                <w:spacing w:val="0"/>
                <w:sz w:val="28"/>
                <w:szCs w:val="28"/>
                <w:u w:val="none"/>
                <w:shd w:val="clear" w:color="auto" w:fill="auto"/>
                <w:lang w:bidi="ar"/>
              </w:rPr>
              <w:t xml:space="preserve">将本项目所有硬件</w:t>
            </w:r>
            <w:r>
              <w:rPr>
                <w:rFonts w:ascii="Times New Roman" w:hAnsi="Times New Roman" w:eastAsia="仿宋_GB2312" w:cs="Times New Roman"/>
                <w:i w:val="0"/>
                <w:iCs w:val="0"/>
                <w:caps w:val="0"/>
                <w:color w:val="000000"/>
                <w:spacing w:val="0"/>
                <w:sz w:val="28"/>
                <w:szCs w:val="28"/>
                <w:u w:val="none"/>
                <w:shd w:val="clear" w:color="auto" w:fill="ffffff"/>
                <w:lang w:bidi="ar"/>
              </w:rPr>
              <w:t xml:space="preserve">设备（含鹰眼、双光谱云台等）无缝接入现有园区视频平台；</w:t>
            </w:r>
            <w:r>
              <w:rPr>
                <w:rFonts w:ascii="Times New Roman" w:hAnsi="Times New Roman" w:eastAsia="仿宋_GB2312" w:cs="Times New Roman"/>
                <w:color w:val="000000"/>
                <w:sz w:val="28"/>
                <w:szCs w:val="28"/>
                <w:u w:val="none"/>
                <w:lang w:bidi="ar"/>
              </w:rPr>
            </w:r>
            <w:r/>
          </w:p>
          <w:p>
            <w:pPr>
              <w:pStyle w:val="652"/>
              <w:ind w:left="0" w:right="0"/>
              <w:keepLines w:val="0"/>
              <w:keepNext w:val="0"/>
              <w:spacing w:before="0" w:beforeAutospacing="0" w:after="0" w:afterAutospacing="0" w:line="400" w:lineRule="exact"/>
              <w:widowControl w:val="off"/>
              <w:rPr>
                <w:rFonts w:ascii="Times New Roman" w:hAnsi="Times New Roman" w:eastAsia="仿宋_GB2312" w:cs="Times New Roman"/>
                <w:color w:val="000000"/>
                <w:sz w:val="28"/>
                <w:szCs w:val="28"/>
                <w:u w:val="none"/>
                <w:lang w:bidi="ar"/>
              </w:rPr>
              <w:suppressLineNumbers w:val="0"/>
            </w:pPr>
            <w:r>
              <w:rPr>
                <w:rFonts w:hint="eastAsia" w:ascii="Times New Roman" w:hAnsi="Times New Roman" w:eastAsia="仿宋_GB2312" w:cs="Times New Roman"/>
                <w:i w:val="0"/>
                <w:iCs w:val="0"/>
                <w:caps w:val="0"/>
                <w:color w:val="000000"/>
                <w:spacing w:val="0"/>
                <w:sz w:val="28"/>
                <w:szCs w:val="28"/>
                <w:u w:val="none"/>
                <w:shd w:val="clear" w:color="auto" w:fill="auto"/>
                <w:lang w:val="en-US" w:eastAsia="zh-CN" w:bidi="ar"/>
              </w:rPr>
              <w:t xml:space="preserve">②</w:t>
            </w:r>
            <w:r>
              <w:rPr>
                <w:rFonts w:ascii="Times New Roman" w:hAnsi="Times New Roman" w:eastAsia="仿宋_GB2312" w:cs="Times New Roman"/>
                <w:i w:val="0"/>
                <w:iCs w:val="0"/>
                <w:caps w:val="0"/>
                <w:color w:val="000000"/>
                <w:spacing w:val="0"/>
                <w:sz w:val="28"/>
                <w:szCs w:val="28"/>
                <w:u w:val="none"/>
                <w:shd w:val="clear" w:color="auto" w:fill="ffffff"/>
                <w:lang w:bidi="ar"/>
              </w:rPr>
              <w:t xml:space="preserve">将本项目开发的软件系统（含园区视频综合管理一张图、告警闭环处置系统、智能视频分析系统等）与现有智慧平台进行深度对接，实现统一权限认证、视频协议适配及数据双向交互；</w:t>
            </w:r>
            <w:r>
              <w:rPr>
                <w:rFonts w:ascii="Times New Roman" w:hAnsi="Times New Roman" w:eastAsia="仿宋_GB2312" w:cs="Times New Roman"/>
                <w:color w:val="000000"/>
                <w:sz w:val="28"/>
                <w:szCs w:val="28"/>
                <w:u w:val="none"/>
                <w:lang w:bidi="ar"/>
              </w:rPr>
            </w:r>
            <w:r/>
          </w:p>
          <w:p>
            <w:pPr>
              <w:pStyle w:val="652"/>
              <w:ind w:left="0" w:right="0"/>
              <w:keepLines w:val="0"/>
              <w:keepNext w:val="0"/>
              <w:spacing w:before="0" w:beforeAutospacing="0" w:after="0" w:afterAutospacing="0" w:line="400" w:lineRule="exact"/>
              <w:widowControl w:val="off"/>
              <w:rPr>
                <w:rFonts w:ascii="Times New Roman" w:hAnsi="Times New Roman" w:eastAsia="仿宋_GB2312" w:cs="Times New Roman"/>
                <w:color w:val="000000"/>
                <w:sz w:val="28"/>
                <w:szCs w:val="28"/>
                <w:u w:val="none"/>
                <w:lang w:bidi="ar"/>
              </w:rPr>
              <w:suppressLineNumbers w:val="0"/>
            </w:pPr>
            <w:r>
              <w:rPr>
                <w:rFonts w:hint="eastAsia" w:ascii="Times New Roman" w:hAnsi="Times New Roman" w:eastAsia="仿宋_GB2312" w:cs="Times New Roman"/>
                <w:i w:val="0"/>
                <w:iCs w:val="0"/>
                <w:caps w:val="0"/>
                <w:color w:val="000000"/>
                <w:spacing w:val="0"/>
                <w:sz w:val="28"/>
                <w:szCs w:val="28"/>
                <w:u w:val="none"/>
                <w:shd w:val="clear" w:color="auto" w:fill="auto"/>
                <w:lang w:val="en-US" w:eastAsia="zh-CN" w:bidi="ar"/>
              </w:rPr>
              <w:t xml:space="preserve">③</w:t>
            </w:r>
            <w:r>
              <w:rPr>
                <w:rFonts w:ascii="Times New Roman" w:hAnsi="Times New Roman" w:eastAsia="仿宋_GB2312" w:cs="Times New Roman"/>
                <w:i w:val="0"/>
                <w:iCs w:val="0"/>
                <w:caps w:val="0"/>
                <w:color w:val="000000"/>
                <w:spacing w:val="0"/>
                <w:sz w:val="28"/>
                <w:szCs w:val="28"/>
                <w:u w:val="none"/>
                <w:shd w:val="clear" w:color="auto" w:fill="ffffff"/>
                <w:lang w:bidi="ar"/>
              </w:rPr>
              <w:t xml:space="preserve">实现上述对接所产生的全部费用已包含在本次投标报价中，中标后不另行增加费用。</w:t>
            </w:r>
            <w:r>
              <w:rPr>
                <w:rFonts w:ascii="Times New Roman" w:hAnsi="Times New Roman" w:eastAsia="仿宋_GB2312" w:cs="Times New Roman"/>
                <w:color w:val="000000"/>
                <w:sz w:val="28"/>
                <w:szCs w:val="28"/>
                <w:u w:val="none"/>
                <w:lang w:bidi="ar"/>
              </w:rPr>
            </w:r>
            <w:r/>
          </w:p>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bidi="ar"/>
              </w:rPr>
              <w:suppressLineNumbers w:val="0"/>
            </w:pPr>
            <w:r>
              <w:rPr>
                <w:rStyle w:val="655"/>
                <w:rFonts w:ascii="Times New Roman" w:hAnsi="Times New Roman" w:eastAsia="仿宋_GB2312" w:cs="Times New Roman"/>
                <w:b w:val="0"/>
                <w:bCs w:val="0"/>
                <w:i w:val="0"/>
                <w:iCs w:val="0"/>
                <w:caps w:val="0"/>
                <w:color w:val="000000"/>
                <w:spacing w:val="0"/>
                <w:sz w:val="28"/>
                <w:szCs w:val="28"/>
                <w:u w:val="none"/>
                <w:shd w:val="clear" w:color="auto" w:fill="auto"/>
                <w:lang w:bidi="ar"/>
              </w:rPr>
              <w:t xml:space="preserve">评分规则：</w:t>
            </w:r>
            <w:r>
              <w:rPr>
                <w:rFonts w:ascii="Times New Roman" w:hAnsi="Times New Roman" w:eastAsia="仿宋_GB2312" w:cs="Times New Roman"/>
                <w:i w:val="0"/>
                <w:iCs w:val="0"/>
                <w:caps w:val="0"/>
                <w:color w:val="000000"/>
                <w:spacing w:val="0"/>
                <w:sz w:val="28"/>
                <w:szCs w:val="28"/>
                <w:u w:val="none"/>
                <w:shd w:val="clear" w:color="auto" w:fill="ffffff"/>
                <w:lang w:bidi="ar"/>
              </w:rPr>
              <w:t xml:space="preserve">提供承诺函且内容满足上述要求的，得2分</w:t>
            </w:r>
            <w:r>
              <w:rPr>
                <w:rFonts w:hint="eastAsia" w:ascii="Times New Roman" w:hAnsi="Times New Roman" w:eastAsia="仿宋_GB2312" w:cs="Times New Roman"/>
                <w:i w:val="0"/>
                <w:iCs w:val="0"/>
                <w:caps w:val="0"/>
                <w:color w:val="000000"/>
                <w:spacing w:val="0"/>
                <w:sz w:val="28"/>
                <w:szCs w:val="28"/>
                <w:u w:val="none"/>
                <w:shd w:val="clear" w:color="auto" w:fill="auto"/>
                <w:lang w:eastAsia="zh-CN" w:bidi="ar"/>
              </w:rPr>
              <w:t xml:space="preserve">；</w:t>
            </w:r>
            <w:r>
              <w:rPr>
                <w:rFonts w:ascii="Times New Roman" w:hAnsi="Times New Roman" w:eastAsia="仿宋_GB2312" w:cs="Times New Roman"/>
                <w:i w:val="0"/>
                <w:iCs w:val="0"/>
                <w:caps w:val="0"/>
                <w:color w:val="000000"/>
                <w:spacing w:val="0"/>
                <w:sz w:val="28"/>
                <w:szCs w:val="28"/>
                <w:u w:val="none"/>
                <w:shd w:val="clear" w:color="auto" w:fill="ffffff"/>
                <w:lang w:bidi="ar"/>
              </w:rPr>
              <w:t xml:space="preserve">未提供承诺函或承诺内容不完整的，得0分。</w:t>
            </w:r>
            <w:r>
              <w:rPr>
                <w:rFonts w:ascii="Times New Roman" w:hAnsi="Times New Roman" w:eastAsia="仿宋_GB2312" w:cs="Times New Roman"/>
                <w:i w:val="0"/>
                <w:iCs w:val="0"/>
                <w:color w:val="000000"/>
                <w:sz w:val="28"/>
                <w:szCs w:val="28"/>
                <w:u w:val="none"/>
                <w:lang w:bidi="ar"/>
              </w:rPr>
            </w:r>
            <w:r/>
          </w:p>
        </w:tc>
      </w:tr>
      <w:tr>
        <w:trPr>
          <w:trHeight w:val="1890"/>
        </w:trPr>
        <w:tc>
          <w:tcPr>
            <w:tcW w:w="264" w:type="dxa"/>
            <w:vAlign w:val="center"/>
            <w:textDirection w:val="lrTb"/>
            <w:noWrap w:val="false"/>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hint="eastAsia" w:ascii="Times New Roman" w:hAnsi="Times New Roman" w:eastAsia="仿宋_GB2312" w:cs="Times New Roman"/>
                <w:i w:val="0"/>
                <w:iCs w:val="0"/>
                <w:color w:val="000000"/>
                <w:sz w:val="28"/>
                <w:szCs w:val="28"/>
                <w:u w:val="none"/>
                <w:lang w:val="en-US" w:eastAsia="zh-CN" w:bidi="ar"/>
              </w:rPr>
              <w:t xml:space="preserve">11</w:t>
            </w:r>
            <w:r>
              <w:rPr>
                <w:rFonts w:ascii="Times New Roman" w:hAnsi="Times New Roman" w:eastAsia="仿宋_GB2312" w:cs="Times New Roman"/>
                <w:i w:val="0"/>
                <w:iCs w:val="0"/>
                <w:color w:val="000000"/>
                <w:sz w:val="28"/>
                <w:szCs w:val="28"/>
                <w:u w:val="none"/>
                <w:lang w:val="en-US" w:eastAsia="zh-CN" w:bidi="ar"/>
              </w:rPr>
            </w:r>
            <w:r/>
          </w:p>
        </w:tc>
        <w:tc>
          <w:tcPr>
            <w:tcW w:w="541"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color w:val="000000"/>
                <w:sz w:val="28"/>
                <w:szCs w:val="28"/>
                <w:u w:val="none"/>
                <w:lang w:bidi="ar"/>
              </w:rPr>
              <w:t xml:space="preserve">节能环保</w:t>
            </w:r>
            <w:r>
              <w:rPr>
                <w:rFonts w:ascii="Times New Roman" w:hAnsi="Times New Roman" w:eastAsia="仿宋_GB2312" w:cs="Times New Roman"/>
                <w:i w:val="0"/>
                <w:iCs w:val="0"/>
                <w:color w:val="000000"/>
                <w:sz w:val="28"/>
                <w:szCs w:val="28"/>
                <w:u w:val="none"/>
                <w:lang w:val="en-US" w:eastAsia="zh-CN" w:bidi="ar"/>
              </w:rPr>
            </w:r>
            <w:r/>
          </w:p>
        </w:tc>
        <w:tc>
          <w:tcPr>
            <w:tcW w:w="329" w:type="dxa"/>
            <w:vAlign w:val="center"/>
            <w:textDirection w:val="lrTb"/>
            <w:noWrap/>
          </w:tcPr>
          <w:p>
            <w:pPr>
              <w:pStyle w:val="652"/>
              <w:jc w:val="center"/>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i w:val="0"/>
                <w:iCs w:val="0"/>
                <w:color w:val="000000"/>
                <w:sz w:val="28"/>
                <w:szCs w:val="28"/>
                <w:u w:val="none"/>
                <w:lang w:val="en-US" w:eastAsia="zh-CN" w:bidi="ar"/>
              </w:rPr>
              <w:t xml:space="preserve">1</w:t>
            </w:r>
            <w:r>
              <w:rPr>
                <w:rFonts w:ascii="Times New Roman" w:hAnsi="Times New Roman" w:eastAsia="仿宋_GB2312" w:cs="Times New Roman"/>
                <w:i w:val="0"/>
                <w:iCs w:val="0"/>
                <w:color w:val="000000"/>
                <w:sz w:val="28"/>
                <w:szCs w:val="28"/>
                <w:u w:val="none"/>
                <w:lang w:val="en-US" w:eastAsia="zh-CN" w:bidi="ar"/>
              </w:rPr>
            </w:r>
            <w:r/>
          </w:p>
        </w:tc>
        <w:tc>
          <w:tcPr>
            <w:tcW w:w="3863" w:type="dxa"/>
            <w:vAlign w:val="center"/>
            <w:textDirection w:val="lrTb"/>
            <w:noWrap w:val="false"/>
          </w:tcPr>
          <w:p>
            <w:pPr>
              <w:pStyle w:val="652"/>
              <w:ind w:firstLine="0"/>
              <w:jc w:val="left"/>
              <w:spacing w:line="400" w:lineRule="exact"/>
              <w:rPr>
                <w:rFonts w:ascii="Times New Roman" w:hAnsi="Times New Roman" w:eastAsia="仿宋_GB2312" w:cs="Times New Roman"/>
                <w:color w:val="000000"/>
                <w:sz w:val="28"/>
                <w:szCs w:val="28"/>
                <w:u w:val="none"/>
                <w:lang w:bidi="ar"/>
              </w:rPr>
            </w:pPr>
            <w:r>
              <w:rPr>
                <w:rFonts w:ascii="Times New Roman" w:hAnsi="Times New Roman" w:eastAsia="仿宋_GB2312" w:cs="Times New Roman"/>
                <w:color w:val="000000"/>
                <w:sz w:val="28"/>
                <w:szCs w:val="28"/>
                <w:u w:val="none"/>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rPr>
                <w:rFonts w:ascii="Times New Roman" w:hAnsi="Times New Roman" w:eastAsia="仿宋_GB2312" w:cs="Times New Roman"/>
                <w:color w:val="000000"/>
                <w:sz w:val="28"/>
                <w:szCs w:val="28"/>
                <w:u w:val="none"/>
                <w:lang w:bidi="ar"/>
              </w:rPr>
            </w:r>
            <w:r/>
          </w:p>
          <w:p>
            <w:pPr>
              <w:pStyle w:val="652"/>
              <w:ind w:firstLine="0"/>
              <w:jc w:val="left"/>
              <w:spacing w:line="400" w:lineRule="exact"/>
              <w:rPr>
                <w:rFonts w:ascii="Times New Roman" w:hAnsi="Times New Roman" w:eastAsia="仿宋_GB2312" w:cs="Times New Roman"/>
                <w:color w:val="000000"/>
                <w:sz w:val="28"/>
                <w:szCs w:val="28"/>
                <w:u w:val="none"/>
                <w:lang w:bidi="ar"/>
              </w:rPr>
            </w:pPr>
            <w:r>
              <w:rPr>
                <w:rFonts w:ascii="Times New Roman" w:hAnsi="Times New Roman" w:eastAsia="仿宋_GB2312" w:cs="Times New Roman"/>
                <w:color w:val="000000"/>
                <w:sz w:val="28"/>
                <w:szCs w:val="28"/>
                <w:u w:val="none"/>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rPr>
                <w:rFonts w:ascii="Times New Roman" w:hAnsi="Times New Roman" w:eastAsia="仿宋_GB2312" w:cs="Times New Roman"/>
                <w:color w:val="000000"/>
                <w:sz w:val="28"/>
                <w:szCs w:val="28"/>
                <w:u w:val="none"/>
                <w:lang w:bidi="ar"/>
              </w:rPr>
            </w:r>
            <w:r/>
          </w:p>
          <w:p>
            <w:pPr>
              <w:pStyle w:val="652"/>
              <w:jc w:val="left"/>
              <w:keepLines w:val="0"/>
              <w:keepNext w:val="0"/>
              <w:spacing w:line="400" w:lineRule="exact"/>
              <w:widowControl w:val="off"/>
              <w:rPr>
                <w:rFonts w:ascii="Times New Roman" w:hAnsi="Times New Roman" w:eastAsia="仿宋_GB2312" w:cs="Times New Roman"/>
                <w:i w:val="0"/>
                <w:iCs w:val="0"/>
                <w:color w:val="000000"/>
                <w:sz w:val="28"/>
                <w:szCs w:val="28"/>
                <w:u w:val="none"/>
                <w:lang w:val="en-US" w:eastAsia="zh-CN" w:bidi="ar"/>
              </w:rPr>
              <w:suppressLineNumbers w:val="0"/>
            </w:pPr>
            <w:r>
              <w:rPr>
                <w:rFonts w:ascii="Times New Roman" w:hAnsi="Times New Roman" w:eastAsia="仿宋_GB2312" w:cs="Times New Roman"/>
                <w:color w:val="000000"/>
                <w:sz w:val="28"/>
                <w:szCs w:val="28"/>
                <w:u w:val="none"/>
                <w:lang w:bidi="ar"/>
              </w:rPr>
              <w:t xml:space="preserve">3</w:t>
            </w:r>
            <w:r>
              <w:rPr>
                <w:rFonts w:ascii="Times New Roman" w:hAnsi="Times New Roman" w:eastAsia="仿宋_GB2312" w:cs="Times New Roman"/>
                <w:color w:val="000000"/>
                <w:sz w:val="28"/>
                <w:szCs w:val="28"/>
                <w:u w:val="none"/>
                <w:lang w:val="en-US" w:bidi="ar"/>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rPr>
                <w:rFonts w:ascii="Times New Roman" w:hAnsi="Times New Roman" w:eastAsia="仿宋_GB2312" w:cs="Times New Roman"/>
                <w:i w:val="0"/>
                <w:iCs w:val="0"/>
                <w:color w:val="000000"/>
                <w:sz w:val="28"/>
                <w:szCs w:val="28"/>
                <w:u w:val="none"/>
                <w:lang w:val="en-US" w:eastAsia="zh-CN" w:bidi="ar"/>
              </w:rPr>
            </w:r>
            <w:r/>
          </w:p>
        </w:tc>
      </w:tr>
    </w:tbl>
    <w:p>
      <w:pPr>
        <w:pStyle w:val="652"/>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Times New Roman" w:hAnsi="Times New Roman" w:eastAsia="方正仿宋_GBK" w:cs="Times New Roman"/>
          <w:sz w:val="28"/>
          <w:szCs w:val="28"/>
        </w:rPr>
        <w:t xml:space="preserve">四）</w:t>
      </w:r>
      <w:r>
        <w:rPr>
          <w:rFonts w:hint="eastAsia" w:ascii="Times New Roman" w:hAnsi="Times New Roman" w:eastAsia="方正仿宋_GBK" w:cs="Times New Roman"/>
          <w:sz w:val="28"/>
          <w:szCs w:val="28"/>
          <w:lang w:val="zh-CN"/>
        </w:rPr>
        <w:t xml:space="preserve">价格分</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60</w:t>
      </w:r>
      <w:r>
        <w:rPr>
          <w:rFonts w:hint="eastAsia" w:ascii="Times New Roman" w:hAnsi="Times New Roman" w:eastAsia="方正仿宋_GBK" w:cs="Times New Roman"/>
          <w:sz w:val="28"/>
          <w:szCs w:val="28"/>
          <w:lang w:val="zh-CN"/>
        </w:rPr>
        <w:t xml:space="preserve">分</w:t>
      </w:r>
      <w:r>
        <w:rPr>
          <w:rFonts w:ascii="方正楷体_GBK" w:hAnsi="方正楷体_GBK" w:eastAsia="方正楷体_GBK" w:cs="方正楷体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664"/>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rPr>
          <w:rFonts w:ascii="方正楷体_GBK" w:hAnsi="方正楷体_GBK" w:eastAsia="方正楷体_GBK" w:cs="方正楷体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3.采购本国产品的支持政策</w:t>
      </w:r>
      <w:r>
        <w:rPr>
          <w:rFonts w:eastAsia="方正仿宋_GBK"/>
          <w:bCs/>
          <w:sz w:val="28"/>
          <w:szCs w:val="28"/>
        </w:rPr>
      </w:r>
      <w:r/>
    </w:p>
    <w:p>
      <w:pPr>
        <w:pStyle w:val="652"/>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sz w:val="24"/>
        </w:rPr>
      </w:r>
      <w:r/>
    </w:p>
    <w:p>
      <w:pPr>
        <w:pStyle w:val="652"/>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eastAsia="方正仿宋_GBK"/>
          <w:bCs/>
          <w:sz w:val="28"/>
          <w:szCs w:val="28"/>
        </w:rPr>
      </w:r>
      <w:r/>
    </w:p>
    <w:p>
      <w:pPr>
        <w:pStyle w:val="652"/>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rPr>
          <w:sz w:val="24"/>
        </w:rPr>
      </w:r>
      <w:r/>
    </w:p>
    <w:p>
      <w:pPr>
        <w:pStyle w:val="652"/>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2" w:name="_Hlk220575971"/>
      <w:r>
        <w:rPr>
          <w:rFonts w:eastAsia="方正仿宋_GBK"/>
          <w:bCs/>
          <w:sz w:val="28"/>
          <w:szCs w:val="28"/>
        </w:rPr>
      </w:r>
      <w:r/>
    </w:p>
    <w:p>
      <w:pPr>
        <w:pStyle w:val="652"/>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eastAsia="方正仿宋_GBK"/>
          <w:bCs/>
          <w:sz w:val="28"/>
          <w:szCs w:val="28"/>
        </w:rPr>
      </w:r>
      <w:r/>
    </w:p>
    <w:p>
      <w:pPr>
        <w:pStyle w:val="664"/>
        <w:ind w:left="0" w:right="0" w:firstLine="560"/>
        <w:jc w:val="both"/>
        <w:spacing w:before="0" w:after="0" w:line="500" w:lineRule="exact"/>
        <w:rPr>
          <w:rFonts w:ascii="方正楷体_GBK" w:hAnsi="方正楷体_GBK" w:eastAsia="方正楷体_GBK" w:cs="方正楷体_GBK"/>
          <w:bCs/>
          <w:sz w:val="28"/>
          <w:szCs w:val="28"/>
        </w:rPr>
      </w:pPr>
      <w:r/>
      <w:bookmarkEnd w:id="132"/>
      <w:r>
        <w:rPr>
          <w:rFonts w:ascii="方正楷体_GBK" w:hAnsi="方正楷体_GBK" w:eastAsia="方正楷体_GBK" w:cs="方正楷体_GBK"/>
          <w:bCs/>
          <w:sz w:val="28"/>
          <w:szCs w:val="28"/>
        </w:rPr>
        <w:t xml:space="preserve">（六）中标人的确定</w:t>
      </w:r>
      <w:r>
        <w:rPr>
          <w:rFonts w:ascii="方正楷体_GBK" w:hAnsi="方正楷体_GBK" w:eastAsia="方正楷体_GBK" w:cs="方正楷体_GBK"/>
          <w:bCs/>
          <w:sz w:val="28"/>
          <w:szCs w:val="28"/>
        </w:rPr>
      </w:r>
      <w:r/>
    </w:p>
    <w:p>
      <w:pPr>
        <w:pStyle w:val="652"/>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rPr>
          <w:rFonts w:eastAsia="方正仿宋_GBK"/>
          <w:sz w:val="28"/>
          <w:szCs w:val="28"/>
        </w:rPr>
      </w:r>
      <w:r/>
    </w:p>
    <w:p>
      <w:pPr>
        <w:pStyle w:val="652"/>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rPr>
          <w:rFonts w:eastAsia="方正仿宋_GBK"/>
          <w:sz w:val="28"/>
          <w:szCs w:val="28"/>
        </w:rPr>
      </w:r>
      <w:r/>
    </w:p>
    <w:p>
      <w:pPr>
        <w:pStyle w:val="66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rPr>
          <w:rFonts w:ascii="方正楷体_GBK" w:hAnsi="方正楷体_GBK" w:eastAsia="方正楷体_GBK" w:cs="方正楷体_GBK"/>
          <w:bCs/>
          <w:sz w:val="28"/>
          <w:szCs w:val="28"/>
        </w:rPr>
      </w:r>
      <w:r/>
    </w:p>
    <w:p>
      <w:pPr>
        <w:pStyle w:val="652"/>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rPr>
          <w:rFonts w:eastAsia="方正仿宋_GBK"/>
          <w:sz w:val="28"/>
          <w:szCs w:val="28"/>
        </w:rPr>
      </w:r>
      <w:r/>
    </w:p>
    <w:p>
      <w:pPr>
        <w:pStyle w:val="664"/>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rPr>
          <w:rFonts w:ascii="方正楷体_GBK" w:hAnsi="方正楷体_GBK" w:eastAsia="方正楷体_GBK" w:cs="方正楷体_GBK"/>
          <w:bCs/>
          <w:sz w:val="28"/>
          <w:szCs w:val="28"/>
        </w:rPr>
      </w:r>
      <w:r/>
    </w:p>
    <w:p>
      <w:pPr>
        <w:pStyle w:val="652"/>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lang w:val="en-US" w:eastAsia="zh-CN"/>
        </w:rPr>
        <w:t xml:space="preserve">招标代理</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652"/>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652"/>
        <w:ind w:firstLine="570"/>
        <w:spacing w:line="500" w:lineRule="exact"/>
        <w:rPr>
          <w:rFonts w:eastAsia="方正仿宋_GBK"/>
          <w:sz w:val="28"/>
          <w:szCs w:val="28"/>
        </w:rPr>
      </w:pPr>
      <w:r>
        <w:rPr>
          <w:rFonts w:eastAsia="方正仿宋_GBK"/>
          <w:b/>
          <w:sz w:val="28"/>
          <w:szCs w:val="28"/>
        </w:rPr>
        <w:t xml:space="preserve">签订合同时请中标供</w:t>
      </w:r>
      <w:r>
        <w:rPr>
          <w:rFonts w:eastAsia="方正仿宋_GBK"/>
          <w:b/>
          <w:sz w:val="28"/>
          <w:szCs w:val="28"/>
          <w:highlight w:val="none"/>
        </w:rPr>
        <w:t xml:space="preserve">应商提供</w:t>
      </w:r>
      <w:r>
        <w:rPr>
          <w:rFonts w:hint="eastAsia" w:eastAsia="方正仿宋_GBK"/>
          <w:b/>
          <w:sz w:val="28"/>
          <w:szCs w:val="28"/>
          <w:highlight w:val="none"/>
          <w:lang w:val="en-US" w:eastAsia="zh-CN"/>
        </w:rPr>
        <w:t xml:space="preserve">一</w:t>
      </w:r>
      <w:r>
        <w:rPr>
          <w:rFonts w:eastAsia="方正仿宋_GBK"/>
          <w:b/>
          <w:sz w:val="28"/>
          <w:szCs w:val="28"/>
          <w:highlight w:val="none"/>
        </w:rPr>
        <w:t xml:space="preserve">正</w:t>
      </w:r>
      <w:r>
        <w:rPr>
          <w:rFonts w:hint="eastAsia" w:eastAsia="方正仿宋_GBK"/>
          <w:b/>
          <w:sz w:val="28"/>
          <w:szCs w:val="28"/>
          <w:highlight w:val="none"/>
          <w:lang w:val="en-US" w:eastAsia="zh-CN"/>
        </w:rPr>
        <w:t xml:space="preserve">二</w:t>
      </w:r>
      <w:r>
        <w:rPr>
          <w:rFonts w:eastAsia="方正仿宋_GBK"/>
          <w:b/>
          <w:sz w:val="28"/>
          <w:szCs w:val="28"/>
          <w:highlight w:val="none"/>
        </w:rPr>
        <w:t xml:space="preserve">副</w:t>
      </w:r>
      <w:r>
        <w:rPr>
          <w:rFonts w:eastAsia="方正仿宋_GBK"/>
          <w:b/>
          <w:sz w:val="28"/>
          <w:szCs w:val="28"/>
          <w:highlight w:val="none"/>
        </w:rPr>
        <w:t xml:space="preserve">纸质版投</w:t>
      </w:r>
      <w:r>
        <w:rPr>
          <w:rFonts w:eastAsia="方正仿宋_GBK"/>
          <w:b/>
          <w:sz w:val="28"/>
          <w:szCs w:val="28"/>
        </w:rPr>
        <w:t xml:space="preserve">标文件至采购人处。</w:t>
      </w:r>
      <w:r>
        <w:rPr>
          <w:rFonts w:eastAsia="方正仿宋_GBK"/>
          <w:sz w:val="28"/>
          <w:szCs w:val="28"/>
        </w:rPr>
      </w:r>
      <w:r/>
    </w:p>
    <w:p>
      <w:pPr>
        <w:pStyle w:val="652"/>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rPr>
          <w:rFonts w:eastAsia="方正小标宋_GBK"/>
          <w:bCs/>
          <w:sz w:val="36"/>
          <w:szCs w:val="36"/>
        </w:rPr>
      </w:r>
      <w:r/>
    </w:p>
    <w:p>
      <w:pPr>
        <w:pStyle w:val="652"/>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rPr>
          <w:rFonts w:eastAsia="方正仿宋_GBK"/>
          <w:bCs/>
          <w:sz w:val="28"/>
          <w:szCs w:val="28"/>
          <w:lang w:val="zh-CN"/>
        </w:rPr>
      </w:r>
      <w:r/>
    </w:p>
    <w:p>
      <w:pPr>
        <w:pStyle w:val="652"/>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rPr>
          <w:rFonts w:eastAsia="方正仿宋_GBK"/>
          <w:bCs/>
          <w:sz w:val="28"/>
          <w:szCs w:val="28"/>
          <w:lang w:val="zh-CN"/>
        </w:rPr>
      </w:r>
      <w:r/>
    </w:p>
    <w:p>
      <w:pPr>
        <w:pStyle w:val="661"/>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000000"/>
          <w:sz w:val="28"/>
          <w:szCs w:val="28"/>
          <w:lang w:val="zh-CN"/>
        </w:rPr>
        <w:t xml:space="preserve">7.开标一览表[格式见“苏采云”系统内电子投标（响应）文件中表式]</w:t>
      </w:r>
      <w:r>
        <w:rPr>
          <w:rFonts w:hint="eastAsia" w:eastAsia="方正仿宋_GBK"/>
          <w:sz w:val="28"/>
          <w:szCs w:val="28"/>
          <w:lang w:val="zh-CN"/>
        </w:rPr>
        <w:t xml:space="preserve">；</w:t>
      </w:r>
      <w:r>
        <w:rPr>
          <w:rFonts w:ascii="Times New Roman" w:hAnsi="Times New Roman" w:eastAsia="方正仿宋_GBK"/>
          <w:sz w:val="28"/>
          <w:szCs w:val="28"/>
          <w:lang w:val="zh-CN"/>
        </w:rPr>
      </w:r>
      <w:r/>
    </w:p>
    <w:p>
      <w:pPr>
        <w:pStyle w:val="652"/>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rPr>
          <w:rFonts w:eastAsia="方正仿宋_GBK"/>
          <w:sz w:val="28"/>
          <w:szCs w:val="28"/>
          <w:lang w:val="zh-CN"/>
        </w:rPr>
      </w:r>
      <w:r/>
    </w:p>
    <w:p>
      <w:pPr>
        <w:pStyle w:val="652"/>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rPr>
          <w:rFonts w:eastAsia="方正仿宋_GBK"/>
          <w:sz w:val="28"/>
          <w:szCs w:val="28"/>
        </w:rPr>
      </w:r>
      <w:r/>
    </w:p>
    <w:p>
      <w:pPr>
        <w:pStyle w:val="652"/>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rPr>
          <w:rFonts w:eastAsia="方正仿宋_GBK"/>
          <w:bCs/>
          <w:sz w:val="28"/>
          <w:szCs w:val="28"/>
        </w:rPr>
        <w:t xml:space="preserve">。</w:t>
      </w:r>
      <w:r>
        <w:rPr>
          <w:rFonts w:eastAsia="方正仿宋_GBK"/>
          <w:sz w:val="28"/>
          <w:szCs w:val="28"/>
        </w:rPr>
      </w:r>
      <w:r/>
    </w:p>
    <w:p>
      <w:pPr>
        <w:pStyle w:val="652"/>
        <w:contextualSpacing/>
        <w:ind w:firstLine="540"/>
        <w:spacing w:line="400" w:lineRule="exact"/>
        <w:rPr>
          <w:b/>
          <w:sz w:val="28"/>
          <w:szCs w:val="28"/>
          <w:lang w:val="zh-CN"/>
        </w:rPr>
      </w:pPr>
      <w:r>
        <w:rPr>
          <w:b/>
          <w:sz w:val="28"/>
          <w:szCs w:val="28"/>
          <w:lang w:val="zh-CN"/>
        </w:rPr>
      </w:r>
      <w:r/>
    </w:p>
    <w:p>
      <w:pPr>
        <w:pStyle w:val="652"/>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rPr>
          <w:rFonts w:eastAsia="方正黑体_GBK"/>
          <w:sz w:val="32"/>
          <w:szCs w:val="32"/>
          <w:lang w:val="zh-CN"/>
        </w:rPr>
      </w:r>
      <w:r/>
    </w:p>
    <w:p>
      <w:pPr>
        <w:pStyle w:val="652"/>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rPr>
          <w:rFonts w:ascii="方正小标宋简体" w:hAnsi="方正小标宋简体" w:eastAsia="方正小标宋简体" w:cs="方正小标宋简体"/>
          <w:bCs/>
          <w:color w:val="000000"/>
          <w:sz w:val="30"/>
          <w:szCs w:val="30"/>
        </w:rPr>
      </w:r>
      <w:r/>
    </w:p>
    <w:p>
      <w:pPr>
        <w:pStyle w:val="652"/>
        <w:ind w:firstLine="482"/>
        <w:spacing w:line="520" w:lineRule="exact"/>
        <w:rPr>
          <w:rFonts w:ascii="宋体" w:hAnsi="宋体"/>
          <w:b/>
          <w:bCs/>
          <w:color w:val="000000"/>
          <w:sz w:val="24"/>
          <w:szCs w:val="21"/>
        </w:rPr>
      </w:pPr>
      <w:r>
        <w:rPr>
          <w:rFonts w:ascii="宋体" w:hAnsi="宋体"/>
          <w:b/>
          <w:bCs/>
          <w:color w:val="000000"/>
          <w:sz w:val="24"/>
          <w:szCs w:val="21"/>
        </w:rPr>
      </w:r>
      <w:r/>
    </w:p>
    <w:p>
      <w:pPr>
        <w:pStyle w:val="652"/>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rPr>
          <w:rFonts w:eastAsia="仿宋"/>
          <w:b/>
          <w:bCs/>
          <w:color w:val="000000"/>
          <w:sz w:val="28"/>
          <w:szCs w:val="28"/>
        </w:rPr>
      </w:r>
      <w:r/>
    </w:p>
    <w:p>
      <w:pPr>
        <w:pStyle w:val="652"/>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rPr>
          <w:rFonts w:eastAsia="仿宋"/>
          <w:color w:val="000000"/>
          <w:sz w:val="28"/>
          <w:szCs w:val="28"/>
        </w:rPr>
      </w:r>
      <w:r/>
    </w:p>
    <w:p>
      <w:pPr>
        <w:pStyle w:val="652"/>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rPr>
          <w:rFonts w:eastAsia="仿宋"/>
          <w:color w:val="000000"/>
          <w:sz w:val="28"/>
          <w:szCs w:val="28"/>
        </w:rPr>
      </w:r>
      <w:r/>
    </w:p>
    <w:p>
      <w:pPr>
        <w:pStyle w:val="652"/>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rPr>
          <w:rFonts w:eastAsia="仿宋"/>
          <w:color w:val="000000"/>
          <w:sz w:val="28"/>
          <w:szCs w:val="28"/>
        </w:rPr>
      </w:r>
      <w:r/>
    </w:p>
    <w:p>
      <w:pPr>
        <w:pStyle w:val="652"/>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rPr>
          <w:rFonts w:eastAsia="仿宋"/>
          <w:color w:val="000000"/>
          <w:sz w:val="28"/>
          <w:szCs w:val="28"/>
        </w:rPr>
      </w:r>
      <w:r/>
    </w:p>
    <w:p>
      <w:pPr>
        <w:pStyle w:val="652"/>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color w:val="000000"/>
          <w:sz w:val="28"/>
          <w:szCs w:val="28"/>
        </w:rPr>
      </w:r>
      <w:r/>
    </w:p>
    <w:p>
      <w:pPr>
        <w:pStyle w:val="652"/>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rPr>
          <w:rFonts w:eastAsia="仿宋"/>
          <w:color w:val="000000"/>
          <w:sz w:val="28"/>
          <w:szCs w:val="28"/>
        </w:rPr>
      </w:r>
      <w:r/>
    </w:p>
    <w:p>
      <w:pPr>
        <w:pStyle w:val="652"/>
        <w:spacing w:line="500" w:lineRule="exact"/>
        <w:rPr>
          <w:rFonts w:eastAsia="仿宋"/>
          <w:bCs/>
          <w:color w:val="000000"/>
          <w:sz w:val="28"/>
          <w:szCs w:val="28"/>
        </w:rPr>
      </w:pPr>
      <w:r>
        <w:rPr>
          <w:rFonts w:eastAsia="仿宋"/>
          <w:bCs/>
          <w:color w:val="000000"/>
          <w:sz w:val="28"/>
          <w:szCs w:val="28"/>
        </w:rPr>
      </w:r>
      <w:r/>
    </w:p>
    <w:p>
      <w:pPr>
        <w:pStyle w:val="652"/>
        <w:spacing w:line="500" w:lineRule="exact"/>
        <w:rPr>
          <w:rFonts w:eastAsia="仿宋"/>
          <w:bCs/>
          <w:color w:val="000000"/>
          <w:sz w:val="28"/>
          <w:szCs w:val="28"/>
        </w:rPr>
      </w:pPr>
      <w:r>
        <w:rPr>
          <w:rFonts w:eastAsia="仿宋"/>
          <w:bCs/>
          <w:color w:val="000000"/>
          <w:sz w:val="28"/>
          <w:szCs w:val="28"/>
        </w:rPr>
      </w:r>
      <w:r/>
    </w:p>
    <w:p>
      <w:pPr>
        <w:pStyle w:val="652"/>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rPr>
          <w:rFonts w:eastAsia="仿宋"/>
          <w:bCs/>
          <w:color w:val="000000"/>
          <w:sz w:val="28"/>
          <w:szCs w:val="28"/>
        </w:rPr>
      </w:r>
      <w:r/>
    </w:p>
    <w:p>
      <w:pPr>
        <w:pStyle w:val="652"/>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r>
      <w:r/>
    </w:p>
    <w:p>
      <w:pPr>
        <w:pStyle w:val="652"/>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rPr>
          <w:rFonts w:eastAsia="仿宋"/>
          <w:bCs/>
          <w:color w:val="000000"/>
          <w:sz w:val="28"/>
          <w:szCs w:val="28"/>
        </w:rPr>
      </w:r>
      <w:r/>
    </w:p>
    <w:p>
      <w:pPr>
        <w:pStyle w:val="652"/>
        <w:contextualSpacing/>
        <w:spacing w:line="400" w:lineRule="exact"/>
        <w:rPr>
          <w:b/>
          <w:sz w:val="28"/>
          <w:szCs w:val="28"/>
        </w:rPr>
      </w:pPr>
      <w:r>
        <w:rPr>
          <w:b/>
          <w:sz w:val="28"/>
          <w:szCs w:val="28"/>
        </w:rPr>
      </w:r>
      <w:r/>
    </w:p>
    <w:p>
      <w:pPr>
        <w:pStyle w:val="652"/>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652"/>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rPr>
          <w:rFonts w:ascii="宋体" w:hAnsi="宋体"/>
          <w:sz w:val="28"/>
          <w:szCs w:val="28"/>
        </w:rPr>
      </w:r>
      <w:r/>
    </w:p>
    <w:p>
      <w:pPr>
        <w:pStyle w:val="652"/>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rPr>
          <w:rFonts w:ascii="仿宋" w:hAnsi="仿宋" w:eastAsia="仿宋" w:cs="仿宋"/>
          <w:sz w:val="28"/>
          <w:szCs w:val="28"/>
        </w:rPr>
      </w:r>
      <w:r/>
    </w:p>
    <w:p>
      <w:pPr>
        <w:pStyle w:val="652"/>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rPr>
          <w:rFonts w:ascii="仿宋" w:hAnsi="仿宋" w:eastAsia="仿宋" w:cs="仿宋"/>
          <w:sz w:val="28"/>
          <w:szCs w:val="28"/>
        </w:rPr>
      </w:r>
      <w:r/>
    </w:p>
    <w:p>
      <w:pPr>
        <w:pStyle w:val="652"/>
        <w:ind w:firstLine="480"/>
        <w:spacing w:line="480" w:lineRule="exact"/>
        <w:rPr>
          <w:rFonts w:ascii="仿宋" w:hAnsi="仿宋" w:eastAsia="仿宋" w:cs="仿宋"/>
          <w:sz w:val="28"/>
          <w:szCs w:val="28"/>
        </w:rPr>
      </w:pPr>
      <w:r>
        <w:rPr>
          <w:rFonts w:ascii="仿宋" w:hAnsi="仿宋" w:eastAsia="仿宋" w:cs="仿宋"/>
          <w:sz w:val="28"/>
          <w:szCs w:val="28"/>
        </w:rPr>
      </w:r>
      <w:r/>
    </w:p>
    <w:p>
      <w:pPr>
        <w:pStyle w:val="652"/>
        <w:ind w:firstLine="480"/>
        <w:spacing w:line="480" w:lineRule="exact"/>
        <w:rPr>
          <w:rFonts w:ascii="仿宋" w:hAnsi="仿宋" w:eastAsia="仿宋" w:cs="仿宋"/>
          <w:sz w:val="28"/>
          <w:szCs w:val="28"/>
        </w:rPr>
      </w:pPr>
      <w:r>
        <w:rPr>
          <w:rFonts w:ascii="仿宋" w:hAnsi="仿宋" w:eastAsia="仿宋" w:cs="仿宋"/>
          <w:sz w:val="28"/>
          <w:szCs w:val="28"/>
        </w:rPr>
      </w:r>
      <w:r/>
    </w:p>
    <w:p>
      <w:pPr>
        <w:pStyle w:val="652"/>
        <w:ind w:left="3255" w:firstLine="280"/>
        <w:spacing w:line="480" w:lineRule="auto"/>
        <w:rPr>
          <w:rFonts w:ascii="仿宋" w:hAnsi="仿宋" w:eastAsia="仿宋" w:cs="仿宋"/>
          <w:sz w:val="28"/>
          <w:szCs w:val="28"/>
        </w:rPr>
      </w:pPr>
      <w:r>
        <w:rPr>
          <w:rFonts w:ascii="仿宋" w:hAnsi="仿宋" w:eastAsia="仿宋" w:cs="仿宋"/>
          <w:sz w:val="28"/>
          <w:szCs w:val="28"/>
        </w:rPr>
      </w:r>
      <w:r/>
    </w:p>
    <w:p>
      <w:pPr>
        <w:pStyle w:val="652"/>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rPr>
          <w:rFonts w:ascii="仿宋" w:hAnsi="仿宋" w:eastAsia="仿宋" w:cs="仿宋"/>
          <w:sz w:val="28"/>
          <w:szCs w:val="28"/>
          <w:u w:val="single"/>
        </w:rPr>
      </w:r>
      <w:r/>
    </w:p>
    <w:p>
      <w:pPr>
        <w:pStyle w:val="652"/>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u w:val="single"/>
        </w:rPr>
      </w:r>
      <w:r/>
    </w:p>
    <w:p>
      <w:pPr>
        <w:pStyle w:val="652"/>
        <w:jc w:val="left"/>
        <w:spacing w:line="480" w:lineRule="auto"/>
        <w:rPr>
          <w:rFonts w:ascii="仿宋" w:hAnsi="仿宋" w:eastAsia="仿宋" w:cs="仿宋"/>
          <w:sz w:val="28"/>
          <w:szCs w:val="28"/>
        </w:rPr>
      </w:pPr>
      <w:r>
        <w:rPr>
          <w:rFonts w:ascii="仿宋" w:hAnsi="仿宋" w:eastAsia="仿宋" w:cs="仿宋"/>
          <w:sz w:val="28"/>
          <w:szCs w:val="28"/>
        </w:rPr>
      </w:r>
      <w:r/>
    </w:p>
    <w:p>
      <w:pPr>
        <w:pStyle w:val="652"/>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rPr>
          <w:rFonts w:ascii="仿宋" w:hAnsi="仿宋" w:eastAsia="仿宋" w:cs="仿宋"/>
          <w:b/>
          <w:bCs/>
          <w:sz w:val="28"/>
          <w:szCs w:val="28"/>
        </w:rPr>
      </w:r>
      <w:r/>
    </w:p>
    <w:p>
      <w:pPr>
        <w:pStyle w:val="652"/>
      </w:pPr>
      <w:r>
        <w:t xml:space="preserve">     </w:t>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ind w:firstLine="540"/>
        <w:spacing w:line="400" w:lineRule="exact"/>
        <w:rPr>
          <w:b/>
          <w:sz w:val="28"/>
          <w:szCs w:val="28"/>
          <w:lang w:val="zh-CN"/>
        </w:rPr>
      </w:pPr>
      <w:r>
        <w:rPr>
          <w:b/>
          <w:sz w:val="28"/>
          <w:szCs w:val="28"/>
          <w:lang w:val="zh-CN"/>
        </w:rPr>
      </w:r>
      <w:r/>
    </w:p>
    <w:p>
      <w:pPr>
        <w:pStyle w:val="652"/>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652"/>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rPr>
          <w:rFonts w:ascii="Calibri" w:hAnsi="Calibri"/>
          <w:sz w:val="32"/>
          <w:szCs w:val="32"/>
        </w:rPr>
      </w:r>
      <w:r/>
    </w:p>
    <w:p>
      <w:pPr>
        <w:pStyle w:val="652"/>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rPr>
          <w:rFonts w:ascii="仿宋" w:hAnsi="仿宋" w:eastAsia="仿宋" w:cs="仿宋"/>
          <w:sz w:val="28"/>
          <w:szCs w:val="28"/>
        </w:rPr>
      </w:r>
      <w:r/>
    </w:p>
    <w:p>
      <w:pPr>
        <w:pStyle w:val="652"/>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rPr>
          <w:rFonts w:ascii="仿宋" w:hAnsi="仿宋" w:eastAsia="仿宋" w:cs="仿宋"/>
          <w:sz w:val="28"/>
          <w:szCs w:val="28"/>
        </w:rPr>
      </w:r>
      <w:r/>
    </w:p>
    <w:p>
      <w:pPr>
        <w:pStyle w:val="652"/>
        <w:ind w:firstLine="420"/>
        <w:spacing w:line="480" w:lineRule="exact"/>
        <w:rPr>
          <w:rFonts w:ascii="仿宋" w:hAnsi="仿宋" w:eastAsia="仿宋" w:cs="仿宋"/>
          <w:sz w:val="28"/>
          <w:szCs w:val="28"/>
        </w:rPr>
      </w:pPr>
      <w:r>
        <w:rPr>
          <w:rFonts w:ascii="仿宋" w:hAnsi="仿宋" w:eastAsia="仿宋" w:cs="仿宋"/>
          <w:sz w:val="28"/>
          <w:szCs w:val="28"/>
        </w:rPr>
      </w:r>
      <w:r/>
    </w:p>
    <w:p>
      <w:pPr>
        <w:pStyle w:val="652"/>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jc w:val="right"/>
        <w:spacing w:line="480" w:lineRule="exact"/>
        <w:rPr>
          <w:rFonts w:ascii="仿宋" w:hAnsi="仿宋" w:eastAsia="仿宋" w:cs="仿宋"/>
          <w:sz w:val="28"/>
          <w:szCs w:val="28"/>
        </w:rPr>
      </w:pPr>
      <w:r>
        <w:rPr>
          <w:rFonts w:ascii="仿宋" w:hAnsi="仿宋" w:eastAsia="仿宋" w:cs="仿宋"/>
          <w:sz w:val="28"/>
          <w:szCs w:val="28"/>
        </w:rPr>
      </w:r>
      <w:r/>
    </w:p>
    <w:p>
      <w:pPr>
        <w:pStyle w:val="652"/>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宋体" w:hAnsi="宋体" w:cs="宋体"/>
          <w:b/>
          <w:sz w:val="28"/>
          <w:szCs w:val="28"/>
        </w:rPr>
      </w:r>
      <w:r/>
    </w:p>
    <w:p>
      <w:pPr>
        <w:pStyle w:val="652"/>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pStyle w:val="652"/>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rPr>
          <w:rFonts w:ascii="仿宋" w:hAnsi="仿宋" w:eastAsia="仿宋" w:cs="仿宋"/>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spacing w:line="400" w:lineRule="exact"/>
        <w:rPr>
          <w:rFonts w:eastAsia="方正黑体_GBK"/>
          <w:sz w:val="32"/>
          <w:szCs w:val="32"/>
        </w:rPr>
      </w:pPr>
      <w:r>
        <w:rPr>
          <w:rFonts w:eastAsia="方正黑体_GBK"/>
          <w:sz w:val="32"/>
          <w:szCs w:val="32"/>
        </w:rPr>
      </w:r>
      <w:r/>
    </w:p>
    <w:p>
      <w:pPr>
        <w:pStyle w:val="652"/>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652"/>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rPr>
          <w:rFonts w:ascii="方正小标宋简体" w:hAnsi="方正小标宋简体" w:eastAsia="方正小标宋简体" w:cs="方正小标宋简体"/>
          <w:bCs/>
          <w:color w:val="000000"/>
          <w:sz w:val="30"/>
          <w:szCs w:val="30"/>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rPr>
          <w:rFonts w:ascii="仿宋" w:hAnsi="仿宋" w:eastAsia="仿宋" w:cs="仿宋"/>
          <w:sz w:val="28"/>
          <w:szCs w:val="28"/>
          <w:lang w:val="zh-CN"/>
        </w:rPr>
      </w:r>
      <w:r/>
    </w:p>
    <w:p>
      <w:pPr>
        <w:pStyle w:val="652"/>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rPr>
          <w:rFonts w:ascii="仿宋" w:hAnsi="仿宋" w:eastAsia="仿宋" w:cs="仿宋"/>
          <w:sz w:val="28"/>
          <w:szCs w:val="28"/>
          <w:lang w:val="zh-CN"/>
        </w:rPr>
      </w:r>
      <w:r/>
    </w:p>
    <w:p>
      <w:pPr>
        <w:pStyle w:val="652"/>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rPr>
          <w:rFonts w:ascii="仿宋" w:hAnsi="仿宋" w:eastAsia="仿宋" w:cs="仿宋"/>
          <w:b/>
          <w:sz w:val="28"/>
          <w:szCs w:val="28"/>
          <w:lang w:val="zh-CN"/>
        </w:rPr>
      </w:r>
      <w:r/>
    </w:p>
    <w:p>
      <w:pPr>
        <w:pStyle w:val="652"/>
        <w:spacing w:line="480" w:lineRule="exact"/>
        <w:rPr>
          <w:rFonts w:ascii="仿宋" w:hAnsi="仿宋" w:eastAsia="仿宋" w:cs="仿宋"/>
          <w:sz w:val="28"/>
          <w:szCs w:val="28"/>
          <w:lang w:val="zh-CN"/>
        </w:rPr>
      </w:pPr>
      <w:r>
        <w:rPr>
          <w:rFonts w:ascii="仿宋" w:hAnsi="仿宋" w:eastAsia="仿宋" w:cs="仿宋"/>
          <w:sz w:val="28"/>
          <w:szCs w:val="28"/>
          <w:lang w:val="zh-CN"/>
        </w:rPr>
      </w:r>
      <w:r/>
    </w:p>
    <w:p>
      <w:pPr>
        <w:pStyle w:val="652"/>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652"/>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rPr>
          <w:rFonts w:ascii="仿宋" w:hAnsi="仿宋" w:eastAsia="仿宋" w:cs="仿宋"/>
          <w:sz w:val="28"/>
          <w:szCs w:val="28"/>
          <w:lang w:val="zh-CN" w:bidi="ar"/>
        </w:rPr>
      </w:r>
      <w:r/>
    </w:p>
    <w:p>
      <w:pPr>
        <w:pStyle w:val="652"/>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rPr>
          <w:rFonts w:ascii="仿宋" w:hAnsi="仿宋" w:eastAsia="仿宋" w:cs="仿宋"/>
          <w:sz w:val="28"/>
          <w:szCs w:val="28"/>
          <w:lang w:val="zh-CN" w:bidi="ar"/>
        </w:rPr>
      </w:r>
      <w:r/>
    </w:p>
    <w:p>
      <w:pPr>
        <w:pStyle w:val="652"/>
        <w:keepLines/>
        <w:keepNext/>
        <w:spacing w:line="400" w:lineRule="exact"/>
        <w:rPr>
          <w:rFonts w:eastAsia="方正黑体_GBK"/>
          <w:sz w:val="32"/>
          <w:szCs w:val="32"/>
        </w:rPr>
        <w:outlineLvl w:val="1"/>
      </w:pPr>
      <w:r>
        <w:rPr>
          <w:rFonts w:eastAsia="方正黑体_GBK"/>
          <w:sz w:val="32"/>
          <w:szCs w:val="32"/>
        </w:rPr>
        <w:t xml:space="preserve">附件5</w:t>
      </w:r>
      <w:r>
        <w:rPr>
          <w:rFonts w:eastAsia="方正黑体_GBK"/>
          <w:sz w:val="32"/>
          <w:szCs w:val="32"/>
        </w:rPr>
      </w:r>
      <w:r/>
    </w:p>
    <w:p>
      <w:pPr>
        <w:pStyle w:val="652"/>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rPr>
          <w:rFonts w:ascii="方正小标宋简体" w:hAnsi="方正小标宋简体" w:eastAsia="方正小标宋简体" w:cs="方正小标宋简体"/>
          <w:bCs/>
          <w:color w:val="000000"/>
          <w:sz w:val="30"/>
          <w:szCs w:val="30"/>
        </w:rPr>
      </w:r>
      <w:r/>
    </w:p>
    <w:p>
      <w:pPr>
        <w:pStyle w:val="652"/>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rPr>
          <w:rFonts w:ascii="仿宋" w:hAnsi="仿宋" w:eastAsia="仿宋" w:cs="仿宋"/>
          <w:sz w:val="28"/>
          <w:szCs w:val="28"/>
        </w:rPr>
      </w:r>
      <w:r/>
    </w:p>
    <w:p>
      <w:pPr>
        <w:pStyle w:val="652"/>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rPr>
          <w:rFonts w:ascii="仿宋" w:hAnsi="仿宋" w:eastAsia="仿宋" w:cs="仿宋"/>
          <w:sz w:val="28"/>
          <w:szCs w:val="28"/>
        </w:rPr>
      </w:r>
      <w:r/>
    </w:p>
    <w:p>
      <w:pPr>
        <w:pStyle w:val="652"/>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rPr>
          <w:rFonts w:eastAsia="仿宋"/>
          <w:sz w:val="28"/>
          <w:szCs w:val="28"/>
        </w:rPr>
      </w:r>
      <w:r/>
    </w:p>
    <w:p>
      <w:pPr>
        <w:pStyle w:val="652"/>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rPr>
          <w:rFonts w:eastAsia="仿宋"/>
          <w:sz w:val="28"/>
          <w:szCs w:val="28"/>
        </w:rPr>
      </w:r>
      <w:r/>
    </w:p>
    <w:p>
      <w:pPr>
        <w:pStyle w:val="652"/>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rPr>
          <w:rFonts w:eastAsia="仿宋"/>
          <w:sz w:val="28"/>
          <w:szCs w:val="28"/>
        </w:rPr>
      </w:r>
      <w:r/>
    </w:p>
    <w:p>
      <w:pPr>
        <w:pStyle w:val="652"/>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rPr>
          <w:rFonts w:eastAsia="仿宋"/>
          <w:sz w:val="28"/>
          <w:szCs w:val="28"/>
        </w:rPr>
      </w:r>
      <w:r/>
    </w:p>
    <w:p>
      <w:pPr>
        <w:pStyle w:val="652"/>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rPr>
          <w:rFonts w:eastAsia="仿宋"/>
          <w:sz w:val="28"/>
          <w:szCs w:val="28"/>
        </w:rPr>
      </w:r>
      <w:r/>
    </w:p>
    <w:p>
      <w:pPr>
        <w:pStyle w:val="652"/>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rPr>
          <w:rFonts w:eastAsia="仿宋"/>
          <w:sz w:val="28"/>
          <w:szCs w:val="28"/>
        </w:rPr>
      </w:r>
      <w:r/>
    </w:p>
    <w:p>
      <w:pPr>
        <w:pStyle w:val="652"/>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rPr>
          <w:rFonts w:eastAsia="仿宋"/>
          <w:sz w:val="28"/>
          <w:szCs w:val="28"/>
        </w:rPr>
      </w:r>
      <w:r/>
    </w:p>
    <w:p>
      <w:pPr>
        <w:pStyle w:val="65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rPr>
          <w:rFonts w:ascii="仿宋" w:hAnsi="仿宋" w:eastAsia="仿宋" w:cs="仿宋"/>
          <w:sz w:val="28"/>
          <w:szCs w:val="28"/>
        </w:rPr>
      </w:r>
      <w:r/>
    </w:p>
    <w:p>
      <w:pPr>
        <w:pStyle w:val="652"/>
        <w:spacing w:line="480" w:lineRule="exact"/>
        <w:rPr>
          <w:rFonts w:ascii="仿宋" w:hAnsi="仿宋" w:eastAsia="仿宋" w:cs="仿宋"/>
          <w:sz w:val="28"/>
          <w:szCs w:val="28"/>
        </w:rPr>
      </w:pPr>
      <w:r>
        <w:rPr>
          <w:rFonts w:ascii="仿宋" w:hAnsi="仿宋" w:eastAsia="仿宋" w:cs="仿宋"/>
          <w:sz w:val="28"/>
          <w:szCs w:val="28"/>
        </w:rPr>
      </w:r>
      <w:r/>
    </w:p>
    <w:p>
      <w:pPr>
        <w:pStyle w:val="652"/>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rPr>
          <w:rFonts w:ascii="仿宋" w:hAnsi="仿宋" w:eastAsia="仿宋" w:cs="仿宋"/>
          <w:color w:val="000000"/>
          <w:sz w:val="28"/>
          <w:szCs w:val="28"/>
        </w:rPr>
      </w:r>
      <w:r/>
    </w:p>
    <w:p>
      <w:pPr>
        <w:pStyle w:val="652"/>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pStyle w:val="652"/>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rPr>
          <w:rFonts w:ascii="仿宋" w:hAnsi="仿宋" w:eastAsia="仿宋" w:cs="仿宋"/>
          <w:sz w:val="28"/>
          <w:szCs w:val="28"/>
        </w:rPr>
      </w:r>
      <w:r/>
    </w:p>
    <w:p>
      <w:pPr>
        <w:pStyle w:val="652"/>
        <w:contextualSpacing/>
        <w:spacing w:line="400" w:lineRule="exact"/>
        <w:rPr>
          <w:rFonts w:eastAsia="方正黑体_GBK"/>
          <w:sz w:val="32"/>
          <w:szCs w:val="32"/>
        </w:rPr>
      </w:pPr>
      <w:r>
        <w:rPr>
          <w:rFonts w:eastAsia="方正黑体_GBK"/>
          <w:sz w:val="32"/>
          <w:szCs w:val="32"/>
        </w:rPr>
      </w:r>
      <w:r/>
    </w:p>
    <w:p>
      <w:pPr>
        <w:pStyle w:val="652"/>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652"/>
        <w:jc w:val="center"/>
        <w:rPr>
          <w:rFonts w:eastAsia="方正小标宋简体"/>
          <w:bCs/>
          <w:color w:val="000000"/>
          <w:sz w:val="30"/>
          <w:szCs w:val="30"/>
        </w:rPr>
      </w:pPr>
      <w:r>
        <w:rPr>
          <w:rFonts w:eastAsia="方正小标宋简体"/>
          <w:bCs/>
          <w:color w:val="000000"/>
          <w:sz w:val="30"/>
          <w:szCs w:val="30"/>
        </w:rPr>
        <w:t xml:space="preserve">商务部分正负偏离表</w:t>
      </w:r>
      <w:r>
        <w:rPr>
          <w:rFonts w:eastAsia="方正小标宋简体"/>
          <w:bCs/>
          <w:color w:val="000000"/>
          <w:sz w:val="30"/>
          <w:szCs w:val="30"/>
        </w:rPr>
      </w:r>
      <w:r/>
    </w:p>
    <w:p>
      <w:pPr>
        <w:pStyle w:val="652"/>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rPr>
          <w:rFonts w:eastAsia="仿宋"/>
          <w:bCs/>
          <w:color w:val="000000"/>
          <w:sz w:val="28"/>
          <w:szCs w:val="28"/>
          <w:u w:val="single"/>
        </w:rPr>
      </w:r>
      <w:r/>
    </w:p>
    <w:p>
      <w:pPr>
        <w:pStyle w:val="652"/>
        <w:ind w:firstLine="560"/>
        <w:jc w:val="center"/>
        <w:spacing w:line="520" w:lineRule="exact"/>
        <w:rPr>
          <w:rFonts w:eastAsia="仿宋"/>
          <w:sz w:val="28"/>
          <w:szCs w:val="28"/>
        </w:rPr>
      </w:pPr>
      <w:r>
        <w:rPr>
          <w:rFonts w:eastAsia="仿宋"/>
          <w:sz w:val="28"/>
          <w:szCs w:val="28"/>
        </w:rPr>
        <w:t xml:space="preserve">（由投标人据实填写，表格不够自行添加）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W w:w="460" w:type="dxa"/>
            <w:vAlign w:val="center"/>
            <w:textDirection w:val="lrTb"/>
            <w:noWrap w:val="false"/>
          </w:tcPr>
          <w:p>
            <w:pPr>
              <w:pStyle w:val="652"/>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652"/>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652"/>
              <w:jc w:val="center"/>
              <w:spacing w:line="340" w:lineRule="exact"/>
              <w:rPr>
                <w:rFonts w:eastAsia="黑体"/>
                <w:sz w:val="24"/>
              </w:rPr>
            </w:pPr>
            <w:r>
              <w:rPr>
                <w:rFonts w:eastAsia="黑体"/>
                <w:sz w:val="24"/>
              </w:rPr>
              <w:t xml:space="preserve">招标文件要求的商务条款</w:t>
            </w:r>
            <w:r>
              <w:rPr>
                <w:rFonts w:eastAsia="黑体"/>
                <w:sz w:val="24"/>
              </w:rPr>
            </w:r>
            <w:r/>
          </w:p>
        </w:tc>
        <w:tc>
          <w:tcPr>
            <w:tcW w:w="1413" w:type="dxa"/>
            <w:vAlign w:val="center"/>
            <w:textDirection w:val="lrTb"/>
            <w:noWrap w:val="false"/>
          </w:tcPr>
          <w:p>
            <w:pPr>
              <w:pStyle w:val="652"/>
              <w:jc w:val="center"/>
              <w:spacing w:line="340" w:lineRule="exact"/>
              <w:rPr>
                <w:rFonts w:eastAsia="黑体"/>
                <w:sz w:val="24"/>
              </w:rPr>
            </w:pPr>
            <w:r>
              <w:rPr>
                <w:rFonts w:eastAsia="黑体"/>
                <w:sz w:val="24"/>
              </w:rPr>
              <w:t xml:space="preserve">投标文件响应情况</w:t>
            </w:r>
            <w:r>
              <w:rPr>
                <w:rFonts w:eastAsia="黑体"/>
                <w:sz w:val="24"/>
              </w:rPr>
            </w:r>
            <w:r/>
          </w:p>
        </w:tc>
        <w:tc>
          <w:tcPr>
            <w:tcW w:w="778" w:type="dxa"/>
            <w:vAlign w:val="top"/>
            <w:textDirection w:val="lrTb"/>
            <w:noWrap w:val="false"/>
          </w:tcPr>
          <w:p>
            <w:pPr>
              <w:pStyle w:val="652"/>
              <w:jc w:val="center"/>
              <w:spacing w:line="340" w:lineRule="exact"/>
              <w:rPr>
                <w:rFonts w:eastAsia="黑体"/>
                <w:sz w:val="24"/>
              </w:rPr>
            </w:pPr>
            <w:r>
              <w:rPr>
                <w:rFonts w:eastAsia="黑体"/>
                <w:sz w:val="24"/>
              </w:rPr>
            </w:r>
            <w:r/>
          </w:p>
          <w:p>
            <w:pPr>
              <w:pStyle w:val="652"/>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652"/>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r>
        <w:trPr>
          <w:trHeight w:val="548"/>
        </w:trPr>
        <w:tc>
          <w:tcPr>
            <w:tcW w:w="460" w:type="dxa"/>
            <w:vAlign w:val="top"/>
            <w:textDirection w:val="lrTb"/>
            <w:noWrap w:val="false"/>
          </w:tcPr>
          <w:p>
            <w:pPr>
              <w:pStyle w:val="652"/>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r>
        <w:trPr>
          <w:trHeight w:val="400"/>
        </w:trPr>
        <w:tc>
          <w:tcPr>
            <w:tcW w:w="460" w:type="dxa"/>
            <w:vAlign w:val="top"/>
            <w:textDirection w:val="lrTb"/>
            <w:noWrap w:val="false"/>
          </w:tcPr>
          <w:p>
            <w:pPr>
              <w:pStyle w:val="652"/>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r>
        <w:trPr>
          <w:trHeight w:val="419"/>
        </w:trPr>
        <w:tc>
          <w:tcPr>
            <w:tcW w:w="460" w:type="dxa"/>
            <w:vAlign w:val="top"/>
            <w:textDirection w:val="lrTb"/>
            <w:noWrap w:val="false"/>
          </w:tcPr>
          <w:p>
            <w:pPr>
              <w:pStyle w:val="652"/>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bl>
    <w:p>
      <w:pPr>
        <w:pStyle w:val="652"/>
        <w:contextualSpacing/>
        <w:spacing w:line="300" w:lineRule="auto"/>
        <w:rPr>
          <w:rFonts w:eastAsia="仿宋"/>
          <w:b/>
          <w:bCs/>
          <w:sz w:val="28"/>
          <w:szCs w:val="28"/>
        </w:rPr>
      </w:pPr>
      <w:r>
        <w:rPr>
          <w:rFonts w:eastAsia="仿宋"/>
          <w:b/>
          <w:bCs/>
          <w:sz w:val="28"/>
          <w:szCs w:val="28"/>
        </w:rPr>
        <w:t xml:space="preserve">注：</w:t>
      </w:r>
      <w:r>
        <w:rPr>
          <w:rFonts w:eastAsia="仿宋"/>
          <w:b/>
          <w:bCs/>
          <w:sz w:val="28"/>
          <w:szCs w:val="28"/>
        </w:rPr>
      </w:r>
      <w:r/>
    </w:p>
    <w:p>
      <w:pPr>
        <w:pStyle w:val="652"/>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rPr>
          <w:rFonts w:eastAsia="仿宋"/>
          <w:sz w:val="28"/>
          <w:szCs w:val="28"/>
        </w:rPr>
      </w:r>
      <w:r/>
    </w:p>
    <w:p>
      <w:pPr>
        <w:pStyle w:val="652"/>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rPr>
          <w:rFonts w:eastAsia="仿宋"/>
          <w:sz w:val="28"/>
          <w:szCs w:val="28"/>
        </w:rPr>
      </w:r>
      <w:r/>
    </w:p>
    <w:p>
      <w:pPr>
        <w:pStyle w:val="652"/>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rPr>
          <w:rFonts w:eastAsia="仿宋"/>
          <w:bCs/>
          <w:sz w:val="28"/>
          <w:szCs w:val="28"/>
        </w:rPr>
      </w:r>
      <w:r/>
    </w:p>
    <w:p>
      <w:pPr>
        <w:pStyle w:val="652"/>
        <w:contextualSpacing/>
        <w:ind w:firstLine="540"/>
        <w:spacing w:line="400" w:lineRule="exact"/>
        <w:rPr>
          <w:rFonts w:eastAsia="仿宋"/>
          <w:b/>
          <w:sz w:val="28"/>
          <w:szCs w:val="28"/>
        </w:rPr>
      </w:pPr>
      <w:r>
        <w:rPr>
          <w:rFonts w:eastAsia="仿宋"/>
          <w:b/>
          <w:sz w:val="28"/>
          <w:szCs w:val="28"/>
        </w:rPr>
      </w:r>
      <w:r/>
    </w:p>
    <w:p>
      <w:pPr>
        <w:pStyle w:val="652"/>
        <w:contextualSpacing/>
        <w:ind w:firstLine="540"/>
        <w:spacing w:line="400" w:lineRule="exact"/>
        <w:rPr>
          <w:rFonts w:eastAsia="仿宋"/>
          <w:b/>
          <w:sz w:val="28"/>
          <w:szCs w:val="28"/>
        </w:rPr>
      </w:pPr>
      <w:r>
        <w:rPr>
          <w:rFonts w:eastAsia="仿宋"/>
          <w:b/>
          <w:sz w:val="28"/>
          <w:szCs w:val="28"/>
        </w:rPr>
      </w:r>
      <w:r/>
    </w:p>
    <w:p>
      <w:pPr>
        <w:pStyle w:val="652"/>
        <w:contextualSpacing/>
        <w:ind w:firstLine="560"/>
        <w:spacing w:line="300" w:lineRule="auto"/>
        <w:rPr>
          <w:rFonts w:eastAsia="仿宋"/>
          <w:sz w:val="28"/>
          <w:szCs w:val="28"/>
        </w:rPr>
      </w:pPr>
      <w:r>
        <w:rPr>
          <w:rFonts w:eastAsia="仿宋"/>
          <w:sz w:val="28"/>
          <w:szCs w:val="28"/>
        </w:rPr>
      </w:r>
      <w:r/>
    </w:p>
    <w:p>
      <w:pPr>
        <w:pStyle w:val="652"/>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rPr>
          <w:rFonts w:eastAsia="仿宋"/>
          <w:sz w:val="28"/>
          <w:szCs w:val="28"/>
        </w:rPr>
      </w:r>
      <w:r/>
    </w:p>
    <w:p>
      <w:pPr>
        <w:pStyle w:val="652"/>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仿宋"/>
          <w:sz w:val="28"/>
          <w:szCs w:val="28"/>
        </w:rPr>
      </w:r>
      <w:r/>
    </w:p>
    <w:p>
      <w:pPr>
        <w:pStyle w:val="652"/>
        <w:contextualSpacing/>
        <w:ind w:firstLine="480"/>
        <w:spacing w:line="300" w:lineRule="auto"/>
        <w:rPr>
          <w:sz w:val="24"/>
        </w:rPr>
      </w:pPr>
      <w:r>
        <w:rPr>
          <w:sz w:val="24"/>
        </w:rPr>
      </w:r>
      <w:r/>
    </w:p>
    <w:p>
      <w:pPr>
        <w:pStyle w:val="652"/>
        <w:contextualSpacing/>
        <w:ind w:firstLine="480"/>
        <w:spacing w:line="300" w:lineRule="auto"/>
        <w:rPr>
          <w:sz w:val="24"/>
        </w:rPr>
      </w:pPr>
      <w:r>
        <w:rPr>
          <w:sz w:val="24"/>
        </w:rPr>
      </w:r>
      <w:r/>
    </w:p>
    <w:p>
      <w:pPr>
        <w:pStyle w:val="652"/>
        <w:contextualSpacing/>
        <w:ind w:firstLine="480"/>
        <w:spacing w:line="300" w:lineRule="auto"/>
        <w:rPr>
          <w:sz w:val="24"/>
        </w:rPr>
      </w:pPr>
      <w:r>
        <w:rPr>
          <w:sz w:val="24"/>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652"/>
        <w:jc w:val="center"/>
        <w:rPr>
          <w:rFonts w:eastAsia="方正小标宋简体"/>
          <w:bCs/>
          <w:color w:val="000000"/>
          <w:sz w:val="30"/>
          <w:szCs w:val="30"/>
        </w:rPr>
      </w:pPr>
      <w:r>
        <w:rPr>
          <w:rFonts w:eastAsia="方正小标宋简体"/>
          <w:bCs/>
          <w:color w:val="000000"/>
          <w:sz w:val="30"/>
          <w:szCs w:val="30"/>
        </w:rPr>
        <w:t xml:space="preserve">技术部分正负偏离表</w:t>
      </w:r>
      <w:r>
        <w:rPr>
          <w:rFonts w:eastAsia="方正小标宋简体"/>
          <w:bCs/>
          <w:color w:val="000000"/>
          <w:sz w:val="30"/>
          <w:szCs w:val="30"/>
        </w:rPr>
      </w:r>
      <w:r/>
    </w:p>
    <w:p>
      <w:pPr>
        <w:pStyle w:val="652"/>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rPr>
          <w:rFonts w:eastAsia="仿宋"/>
          <w:sz w:val="28"/>
          <w:szCs w:val="28"/>
        </w:rPr>
      </w:r>
      <w:r/>
    </w:p>
    <w:p>
      <w:pPr>
        <w:pStyle w:val="652"/>
        <w:ind w:firstLine="560"/>
        <w:jc w:val="center"/>
        <w:spacing w:line="520" w:lineRule="exact"/>
        <w:rPr>
          <w:rFonts w:eastAsia="仿宋"/>
          <w:sz w:val="28"/>
          <w:szCs w:val="28"/>
        </w:rPr>
      </w:pPr>
      <w:r>
        <w:rPr>
          <w:rFonts w:eastAsia="仿宋"/>
          <w:sz w:val="28"/>
          <w:szCs w:val="28"/>
        </w:rPr>
        <w:t xml:space="preserve">（由投标人据实填写，表格不够自行添加）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W w:w="460" w:type="dxa"/>
            <w:vAlign w:val="center"/>
            <w:textDirection w:val="lrTb"/>
            <w:noWrap w:val="false"/>
          </w:tcPr>
          <w:p>
            <w:pPr>
              <w:pStyle w:val="652"/>
              <w:jc w:val="center"/>
              <w:spacing w:line="340" w:lineRule="exact"/>
              <w:rPr>
                <w:rFonts w:eastAsia="黑体"/>
                <w:sz w:val="24"/>
              </w:rPr>
            </w:pPr>
            <w:r>
              <w:rPr>
                <w:rFonts w:eastAsia="黑体"/>
                <w:sz w:val="24"/>
              </w:rPr>
              <w:t xml:space="preserve">序号</w:t>
            </w:r>
            <w:r>
              <w:rPr>
                <w:rFonts w:eastAsia="黑体"/>
                <w:sz w:val="24"/>
              </w:rPr>
            </w:r>
            <w:r/>
          </w:p>
        </w:tc>
        <w:tc>
          <w:tcPr>
            <w:tcW w:w="1254" w:type="dxa"/>
            <w:vAlign w:val="center"/>
            <w:textDirection w:val="lrTb"/>
            <w:noWrap w:val="false"/>
          </w:tcPr>
          <w:p>
            <w:pPr>
              <w:pStyle w:val="652"/>
              <w:jc w:val="center"/>
              <w:spacing w:line="340" w:lineRule="exact"/>
              <w:rPr>
                <w:rFonts w:eastAsia="黑体"/>
                <w:sz w:val="24"/>
              </w:rPr>
            </w:pPr>
            <w:r>
              <w:rPr>
                <w:rFonts w:eastAsia="黑体"/>
                <w:sz w:val="24"/>
              </w:rPr>
              <w:t xml:space="preserve">货物或服务名称</w:t>
            </w:r>
            <w:r>
              <w:rPr>
                <w:rFonts w:eastAsia="黑体"/>
                <w:sz w:val="24"/>
              </w:rPr>
            </w:r>
            <w:r/>
          </w:p>
        </w:tc>
        <w:tc>
          <w:tcPr>
            <w:tcW w:w="1095" w:type="dxa"/>
            <w:vAlign w:val="center"/>
            <w:textDirection w:val="lrTb"/>
            <w:noWrap w:val="false"/>
          </w:tcPr>
          <w:p>
            <w:pPr>
              <w:pStyle w:val="652"/>
              <w:jc w:val="center"/>
              <w:spacing w:line="340" w:lineRule="exact"/>
              <w:rPr>
                <w:rFonts w:eastAsia="黑体"/>
                <w:sz w:val="24"/>
              </w:rPr>
            </w:pPr>
            <w:r>
              <w:rPr>
                <w:rFonts w:eastAsia="黑体"/>
                <w:sz w:val="24"/>
              </w:rPr>
              <w:t xml:space="preserve">招标文件要求的技术要求</w:t>
            </w:r>
            <w:r>
              <w:rPr>
                <w:rFonts w:eastAsia="黑体"/>
                <w:sz w:val="24"/>
              </w:rPr>
            </w:r>
            <w:r/>
          </w:p>
        </w:tc>
        <w:tc>
          <w:tcPr>
            <w:tcW w:w="1413" w:type="dxa"/>
            <w:vAlign w:val="center"/>
            <w:textDirection w:val="lrTb"/>
            <w:noWrap w:val="false"/>
          </w:tcPr>
          <w:p>
            <w:pPr>
              <w:pStyle w:val="652"/>
              <w:jc w:val="center"/>
              <w:spacing w:line="340" w:lineRule="exact"/>
              <w:rPr>
                <w:rFonts w:eastAsia="黑体"/>
                <w:sz w:val="24"/>
              </w:rPr>
            </w:pPr>
            <w:r>
              <w:rPr>
                <w:rFonts w:eastAsia="黑体"/>
                <w:sz w:val="24"/>
              </w:rPr>
              <w:t xml:space="preserve">投标文件响应情况</w:t>
            </w:r>
            <w:r>
              <w:rPr>
                <w:rFonts w:eastAsia="黑体"/>
                <w:sz w:val="24"/>
              </w:rPr>
            </w:r>
            <w:r/>
          </w:p>
        </w:tc>
        <w:tc>
          <w:tcPr>
            <w:tcW w:w="778" w:type="dxa"/>
            <w:vAlign w:val="top"/>
            <w:textDirection w:val="lrTb"/>
            <w:noWrap w:val="false"/>
          </w:tcPr>
          <w:p>
            <w:pPr>
              <w:pStyle w:val="652"/>
              <w:jc w:val="center"/>
              <w:spacing w:line="340" w:lineRule="exact"/>
              <w:rPr>
                <w:rFonts w:eastAsia="黑体"/>
                <w:sz w:val="24"/>
              </w:rPr>
            </w:pPr>
            <w:r>
              <w:rPr>
                <w:rFonts w:eastAsia="黑体"/>
                <w:sz w:val="24"/>
              </w:rPr>
            </w:r>
            <w:r/>
          </w:p>
          <w:p>
            <w:pPr>
              <w:pStyle w:val="652"/>
              <w:jc w:val="center"/>
              <w:spacing w:line="340" w:lineRule="exact"/>
              <w:rPr>
                <w:rFonts w:eastAsia="黑体"/>
                <w:sz w:val="24"/>
              </w:rPr>
            </w:pPr>
            <w:r>
              <w:rPr>
                <w:rFonts w:eastAsia="黑体"/>
                <w:sz w:val="24"/>
              </w:rPr>
              <w:t xml:space="preserve">偏离说明</w:t>
            </w:r>
            <w:r>
              <w:rPr>
                <w:rFonts w:eastAsia="黑体"/>
                <w:sz w:val="24"/>
              </w:rPr>
            </w:r>
            <w:r/>
          </w:p>
        </w:tc>
      </w:tr>
      <w:tr>
        <w:trPr>
          <w:trHeight w:val="414"/>
        </w:trPr>
        <w:tc>
          <w:tcPr>
            <w:tcW w:w="460" w:type="dxa"/>
            <w:vAlign w:val="top"/>
            <w:textDirection w:val="lrTb"/>
            <w:noWrap w:val="false"/>
          </w:tcPr>
          <w:p>
            <w:pPr>
              <w:pStyle w:val="652"/>
              <w:jc w:val="center"/>
              <w:spacing w:line="340" w:lineRule="exact"/>
              <w:rPr>
                <w:sz w:val="24"/>
              </w:rPr>
            </w:pPr>
            <w:r>
              <w:rPr>
                <w:sz w:val="24"/>
              </w:rPr>
              <w:t xml:space="preserve">1</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r>
        <w:trPr>
          <w:trHeight w:val="548"/>
        </w:trPr>
        <w:tc>
          <w:tcPr>
            <w:tcW w:w="460" w:type="dxa"/>
            <w:vAlign w:val="top"/>
            <w:textDirection w:val="lrTb"/>
            <w:noWrap w:val="false"/>
          </w:tcPr>
          <w:p>
            <w:pPr>
              <w:pStyle w:val="652"/>
              <w:jc w:val="center"/>
              <w:spacing w:line="340" w:lineRule="exact"/>
              <w:rPr>
                <w:sz w:val="24"/>
              </w:rPr>
            </w:pPr>
            <w:r>
              <w:rPr>
                <w:sz w:val="24"/>
              </w:rPr>
              <w:t xml:space="preserve">2</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r>
        <w:trPr>
          <w:trHeight w:val="400"/>
        </w:trPr>
        <w:tc>
          <w:tcPr>
            <w:tcW w:w="460" w:type="dxa"/>
            <w:vAlign w:val="top"/>
            <w:textDirection w:val="lrTb"/>
            <w:noWrap w:val="false"/>
          </w:tcPr>
          <w:p>
            <w:pPr>
              <w:pStyle w:val="652"/>
              <w:jc w:val="center"/>
              <w:spacing w:line="340" w:lineRule="exact"/>
              <w:rPr>
                <w:sz w:val="24"/>
              </w:rPr>
            </w:pPr>
            <w:r>
              <w:rPr>
                <w:sz w:val="24"/>
              </w:rPr>
              <w:t xml:space="preserve">3</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r>
        <w:trPr>
          <w:trHeight w:val="419"/>
        </w:trPr>
        <w:tc>
          <w:tcPr>
            <w:tcW w:w="460" w:type="dxa"/>
            <w:vAlign w:val="top"/>
            <w:textDirection w:val="lrTb"/>
            <w:noWrap w:val="false"/>
          </w:tcPr>
          <w:p>
            <w:pPr>
              <w:pStyle w:val="652"/>
              <w:jc w:val="center"/>
              <w:spacing w:line="340" w:lineRule="exact"/>
              <w:rPr>
                <w:sz w:val="24"/>
              </w:rPr>
            </w:pPr>
            <w:r>
              <w:rPr>
                <w:sz w:val="24"/>
              </w:rPr>
              <w:t xml:space="preserve">4</w:t>
            </w:r>
            <w:r>
              <w:rPr>
                <w:sz w:val="24"/>
              </w:rPr>
            </w:r>
            <w:r/>
          </w:p>
        </w:tc>
        <w:tc>
          <w:tcPr>
            <w:tcW w:w="1254" w:type="dxa"/>
            <w:vAlign w:val="center"/>
            <w:textDirection w:val="lrTb"/>
            <w:noWrap w:val="false"/>
          </w:tcPr>
          <w:p>
            <w:pPr>
              <w:pStyle w:val="652"/>
              <w:jc w:val="left"/>
              <w:spacing w:line="340" w:lineRule="exact"/>
              <w:rPr>
                <w:sz w:val="24"/>
              </w:rPr>
            </w:pPr>
            <w:r>
              <w:rPr>
                <w:sz w:val="24"/>
              </w:rPr>
            </w:r>
            <w:r/>
          </w:p>
        </w:tc>
        <w:tc>
          <w:tcPr>
            <w:tcW w:w="1095" w:type="dxa"/>
            <w:vAlign w:val="center"/>
            <w:textDirection w:val="lrTb"/>
            <w:noWrap w:val="false"/>
          </w:tcPr>
          <w:p>
            <w:pPr>
              <w:pStyle w:val="652"/>
              <w:jc w:val="left"/>
              <w:spacing w:line="340" w:lineRule="exact"/>
              <w:rPr>
                <w:sz w:val="24"/>
              </w:rPr>
            </w:pPr>
            <w:r>
              <w:rPr>
                <w:sz w:val="24"/>
              </w:rPr>
            </w:r>
            <w:r/>
          </w:p>
        </w:tc>
        <w:tc>
          <w:tcPr>
            <w:tcW w:w="1413" w:type="dxa"/>
            <w:vAlign w:val="center"/>
            <w:textDirection w:val="lrTb"/>
            <w:noWrap w:val="false"/>
          </w:tcPr>
          <w:p>
            <w:pPr>
              <w:pStyle w:val="652"/>
              <w:jc w:val="left"/>
              <w:spacing w:line="340" w:lineRule="exact"/>
              <w:rPr>
                <w:sz w:val="24"/>
              </w:rPr>
            </w:pPr>
            <w:r>
              <w:rPr>
                <w:sz w:val="24"/>
              </w:rPr>
            </w:r>
            <w:r/>
          </w:p>
        </w:tc>
        <w:tc>
          <w:tcPr>
            <w:tcW w:w="778" w:type="dxa"/>
            <w:vAlign w:val="top"/>
            <w:textDirection w:val="lrTb"/>
            <w:noWrap w:val="false"/>
          </w:tcPr>
          <w:p>
            <w:pPr>
              <w:pStyle w:val="652"/>
              <w:jc w:val="left"/>
              <w:spacing w:line="340" w:lineRule="exact"/>
              <w:rPr>
                <w:sz w:val="24"/>
              </w:rPr>
            </w:pPr>
            <w:r>
              <w:rPr>
                <w:sz w:val="24"/>
              </w:rPr>
            </w:r>
            <w:r/>
          </w:p>
        </w:tc>
      </w:tr>
    </w:tbl>
    <w:p>
      <w:pPr>
        <w:pStyle w:val="652"/>
        <w:contextualSpacing/>
        <w:spacing w:line="300" w:lineRule="auto"/>
        <w:rPr>
          <w:rFonts w:eastAsia="仿宋"/>
          <w:b/>
          <w:bCs/>
          <w:sz w:val="28"/>
          <w:szCs w:val="28"/>
        </w:rPr>
      </w:pPr>
      <w:r>
        <w:rPr>
          <w:rFonts w:eastAsia="仿宋"/>
          <w:b/>
          <w:bCs/>
          <w:sz w:val="28"/>
          <w:szCs w:val="28"/>
        </w:rPr>
        <w:t xml:space="preserve">注：</w:t>
      </w:r>
      <w:r>
        <w:rPr>
          <w:rFonts w:eastAsia="仿宋"/>
          <w:b/>
          <w:bCs/>
          <w:sz w:val="28"/>
          <w:szCs w:val="28"/>
        </w:rPr>
      </w:r>
      <w:r/>
    </w:p>
    <w:p>
      <w:pPr>
        <w:pStyle w:val="652"/>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rPr>
          <w:rFonts w:eastAsia="仿宋"/>
          <w:sz w:val="28"/>
          <w:szCs w:val="28"/>
        </w:rPr>
      </w:r>
      <w:r/>
    </w:p>
    <w:p>
      <w:pPr>
        <w:pStyle w:val="652"/>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rPr>
          <w:rFonts w:eastAsia="仿宋"/>
          <w:sz w:val="28"/>
          <w:szCs w:val="28"/>
        </w:rPr>
      </w:r>
      <w:r/>
    </w:p>
    <w:p>
      <w:pPr>
        <w:pStyle w:val="652"/>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rPr>
          <w:rFonts w:eastAsia="仿宋"/>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540"/>
        <w:spacing w:line="400" w:lineRule="exact"/>
        <w:rPr>
          <w:b/>
          <w:sz w:val="28"/>
          <w:szCs w:val="28"/>
        </w:rPr>
      </w:pPr>
      <w:r>
        <w:rPr>
          <w:b/>
          <w:sz w:val="28"/>
          <w:szCs w:val="28"/>
        </w:rPr>
      </w:r>
      <w:r/>
    </w:p>
    <w:p>
      <w:pPr>
        <w:pStyle w:val="652"/>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rPr>
          <w:rFonts w:eastAsia="仿宋"/>
          <w:sz w:val="28"/>
          <w:szCs w:val="28"/>
        </w:rPr>
      </w:r>
      <w:r/>
    </w:p>
    <w:p>
      <w:pPr>
        <w:pStyle w:val="652"/>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652"/>
        <w:jc w:val="left"/>
        <w:widowControl/>
        <w:rPr>
          <w:rFonts w:eastAsia="方正黑体_GBK"/>
          <w:sz w:val="32"/>
          <w:szCs w:val="32"/>
        </w:rPr>
      </w:pPr>
      <w:r>
        <w:rPr>
          <w:rFonts w:eastAsia="方正黑体_GBK"/>
          <w:sz w:val="32"/>
          <w:szCs w:val="32"/>
        </w:rPr>
      </w:r>
      <w:r/>
    </w:p>
    <w:p>
      <w:pPr>
        <w:pStyle w:val="652"/>
        <w:jc w:val="left"/>
        <w:widowControl/>
        <w:rPr>
          <w:rFonts w:eastAsia="方正黑体_GBK"/>
          <w:sz w:val="32"/>
          <w:szCs w:val="32"/>
        </w:rPr>
      </w:pPr>
      <w:r>
        <w:rPr>
          <w:rFonts w:eastAsia="方正黑体_GBK"/>
          <w:sz w:val="32"/>
          <w:szCs w:val="32"/>
        </w:rPr>
      </w:r>
      <w:r/>
    </w:p>
    <w:p>
      <w:pPr>
        <w:pStyle w:val="652"/>
        <w:jc w:val="left"/>
        <w:widowControl/>
        <w:rPr>
          <w:rFonts w:eastAsia="方正黑体_GBK"/>
          <w:sz w:val="32"/>
          <w:szCs w:val="32"/>
        </w:rPr>
      </w:pPr>
      <w:r>
        <w:rPr>
          <w:rFonts w:eastAsia="方正黑体_GBK"/>
          <w:sz w:val="32"/>
          <w:szCs w:val="32"/>
        </w:rPr>
      </w:r>
      <w:r/>
    </w:p>
    <w:p>
      <w:pPr>
        <w:pStyle w:val="652"/>
        <w:jc w:val="left"/>
        <w:widowControl/>
        <w:rPr>
          <w:rFonts w:eastAsia="方正黑体_GBK"/>
          <w:sz w:val="32"/>
          <w:szCs w:val="32"/>
        </w:rPr>
      </w:pPr>
      <w:r>
        <w:rPr>
          <w:rFonts w:eastAsia="方正黑体_GBK"/>
          <w:sz w:val="32"/>
          <w:szCs w:val="32"/>
        </w:rPr>
      </w:r>
      <w:r/>
    </w:p>
    <w:p>
      <w:pPr>
        <w:pStyle w:val="652"/>
        <w:jc w:val="left"/>
        <w:widowControl/>
        <w:rPr>
          <w:b/>
          <w:sz w:val="32"/>
          <w:szCs w:val="32"/>
        </w:rPr>
      </w:pPr>
      <w:r>
        <w:rPr>
          <w:rFonts w:eastAsia="方正黑体_GBK"/>
          <w:sz w:val="32"/>
          <w:szCs w:val="32"/>
        </w:rPr>
        <w:t xml:space="preserve">附件8</w:t>
      </w:r>
      <w:r>
        <w:rPr>
          <w:b/>
          <w:sz w:val="32"/>
          <w:szCs w:val="32"/>
        </w:rPr>
      </w:r>
      <w:r/>
    </w:p>
    <w:p>
      <w:pPr>
        <w:pStyle w:val="652"/>
        <w:jc w:val="center"/>
        <w:spacing w:line="400" w:lineRule="exact"/>
        <w:rPr>
          <w:rFonts w:ascii="方正小标宋简体" w:hAnsi="方正小标宋简体" w:eastAsia="方正小标宋简体" w:cs="方正小标宋简体"/>
          <w:sz w:val="32"/>
          <w:szCs w:val="32"/>
          <w:highlight w:val="none"/>
        </w:rPr>
      </w:pPr>
      <w:r>
        <w:rPr>
          <w:rFonts w:hint="eastAsia" w:ascii="方正小标宋简体" w:hAnsi="方正小标宋简体" w:eastAsia="方正小标宋简体" w:cs="方正小标宋简体"/>
          <w:sz w:val="32"/>
          <w:szCs w:val="32"/>
          <w:highlight w:val="none"/>
        </w:rPr>
        <w:t xml:space="preserve">分项报价明细表</w:t>
      </w:r>
      <w:r>
        <w:rPr>
          <w:rFonts w:ascii="方正小标宋简体" w:hAnsi="方正小标宋简体" w:eastAsia="方正小标宋简体" w:cs="方正小标宋简体"/>
          <w:sz w:val="32"/>
          <w:szCs w:val="32"/>
          <w:highlight w:val="none"/>
        </w:rPr>
      </w:r>
      <w:r/>
    </w:p>
    <w:p>
      <w:pPr>
        <w:pStyle w:val="652"/>
        <w:spacing w:line="400" w:lineRule="exact"/>
        <w:rPr>
          <w:rFonts w:eastAsia="仿宋"/>
          <w:sz w:val="28"/>
          <w:szCs w:val="28"/>
          <w:highlight w:val="none"/>
          <w:u w:val="single"/>
        </w:rPr>
      </w:pPr>
      <w:r>
        <w:rPr>
          <w:rFonts w:eastAsia="仿宋"/>
          <w:bCs/>
          <w:color w:val="000000"/>
          <w:sz w:val="28"/>
          <w:szCs w:val="28"/>
          <w:highlight w:val="none"/>
        </w:rPr>
        <w:t xml:space="preserve">项目编号：</w:t>
      </w:r>
      <w:r>
        <w:rPr>
          <w:rFonts w:eastAsia="仿宋"/>
          <w:sz w:val="28"/>
          <w:szCs w:val="28"/>
          <w:highlight w:val="none"/>
          <w:u w:val="single"/>
        </w:rPr>
        <w:t xml:space="preserve">                      </w:t>
      </w:r>
      <w:r>
        <w:rPr>
          <w:rFonts w:eastAsia="仿宋"/>
          <w:sz w:val="28"/>
          <w:szCs w:val="28"/>
          <w:highlight w:val="none"/>
          <w:u w:val="single"/>
        </w:rPr>
      </w:r>
      <w:r/>
    </w:p>
    <w:p>
      <w:pPr>
        <w:pStyle w:val="652"/>
        <w:spacing w:line="400" w:lineRule="exact"/>
        <w:rPr>
          <w:rFonts w:eastAsia="仿宋_GB2312"/>
          <w:color w:val="000000"/>
          <w:sz w:val="28"/>
          <w:szCs w:val="28"/>
          <w:highlight w:val="none"/>
        </w:rPr>
      </w:pPr>
      <w:r>
        <w:rPr>
          <w:rFonts w:eastAsia="仿宋_GB2312"/>
          <w:sz w:val="28"/>
          <w:szCs w:val="28"/>
          <w:highlight w:val="none"/>
        </w:rPr>
        <w:t xml:space="preserve">投标人名称（</w:t>
      </w:r>
      <w:r>
        <w:rPr>
          <w:rFonts w:hint="eastAsia" w:eastAsia="仿宋_GB2312"/>
          <w:sz w:val="28"/>
          <w:szCs w:val="28"/>
          <w:highlight w:val="none"/>
        </w:rPr>
        <w:t xml:space="preserve">加盖公章</w:t>
      </w:r>
      <w:r>
        <w:rPr>
          <w:rFonts w:eastAsia="仿宋_GB2312"/>
          <w:sz w:val="28"/>
          <w:szCs w:val="28"/>
          <w:highlight w:val="none"/>
        </w:rPr>
        <w:t xml:space="preserve">）：            </w:t>
      </w:r>
      <w:r>
        <w:rPr>
          <w:rFonts w:hint="eastAsia" w:eastAsia="仿宋_GB2312"/>
          <w:sz w:val="28"/>
          <w:szCs w:val="28"/>
          <w:highlight w:val="none"/>
        </w:rPr>
        <w:t xml:space="preserve"> </w:t>
      </w:r>
      <w:r>
        <w:rPr>
          <w:rFonts w:eastAsia="仿宋_GB2312"/>
          <w:sz w:val="28"/>
          <w:szCs w:val="28"/>
          <w:highlight w:val="none"/>
        </w:rPr>
        <w:t xml:space="preserve">                 年  月  日</w:t>
      </w:r>
      <w:r>
        <w:rPr>
          <w:rFonts w:eastAsia="仿宋_GB2312"/>
          <w:color w:val="000000"/>
          <w:sz w:val="28"/>
          <w:szCs w:val="28"/>
          <w:highlight w:val="none"/>
        </w:rPr>
      </w:r>
      <w:r/>
    </w:p>
    <w:tbl>
      <w:tblPr>
        <w:tblW w:w="108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trHeight w:val="812" w:hRule="exact"/>
        </w:trPr>
        <w:tc>
          <w:tcPr>
            <w:tcW w:w="1037"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序号</w:t>
            </w:r>
            <w:r>
              <w:rPr>
                <w:rFonts w:ascii="黑体" w:hAnsi="黑体" w:eastAsia="黑体" w:cs="黑体"/>
                <w:bCs/>
                <w:color w:val="000000"/>
                <w:szCs w:val="21"/>
                <w:highlight w:val="none"/>
              </w:rPr>
            </w:r>
            <w:r/>
          </w:p>
        </w:tc>
        <w:tc>
          <w:tcPr>
            <w:tcW w:w="1205"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名称</w:t>
            </w:r>
            <w:r>
              <w:rPr>
                <w:rFonts w:ascii="黑体" w:hAnsi="黑体" w:eastAsia="黑体" w:cs="黑体"/>
                <w:bCs/>
                <w:color w:val="000000"/>
                <w:szCs w:val="21"/>
                <w:highlight w:val="none"/>
              </w:rPr>
            </w:r>
            <w:r/>
          </w:p>
        </w:tc>
        <w:tc>
          <w:tcPr>
            <w:tcW w:w="1091"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规格型号</w:t>
            </w:r>
            <w:r>
              <w:rPr>
                <w:rFonts w:ascii="黑体" w:hAnsi="黑体" w:eastAsia="黑体" w:cs="黑体"/>
                <w:bCs/>
                <w:color w:val="000000"/>
                <w:szCs w:val="21"/>
                <w:highlight w:val="none"/>
              </w:rPr>
            </w:r>
            <w:r/>
          </w:p>
        </w:tc>
        <w:tc>
          <w:tcPr>
            <w:tcW w:w="1077"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品牌</w:t>
            </w:r>
            <w:r>
              <w:rPr>
                <w:rFonts w:ascii="黑体" w:hAnsi="黑体" w:eastAsia="黑体" w:cs="黑体"/>
                <w:bCs/>
                <w:color w:val="000000"/>
                <w:szCs w:val="21"/>
                <w:highlight w:val="none"/>
              </w:rPr>
            </w:r>
            <w:r/>
          </w:p>
        </w:tc>
        <w:tc>
          <w:tcPr>
            <w:tcW w:w="954"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生产厂家名称</w:t>
            </w:r>
            <w:r>
              <w:rPr>
                <w:rFonts w:ascii="黑体" w:hAnsi="黑体" w:eastAsia="黑体" w:cs="黑体"/>
                <w:bCs/>
                <w:color w:val="000000"/>
                <w:szCs w:val="21"/>
                <w:highlight w:val="none"/>
              </w:rPr>
            </w:r>
            <w:r/>
          </w:p>
        </w:tc>
        <w:tc>
          <w:tcPr>
            <w:tcW w:w="982"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单位</w:t>
            </w:r>
            <w:r>
              <w:rPr>
                <w:rFonts w:ascii="黑体" w:hAnsi="黑体" w:eastAsia="黑体" w:cs="黑体"/>
                <w:bCs/>
                <w:color w:val="000000"/>
                <w:szCs w:val="21"/>
                <w:highlight w:val="none"/>
              </w:rPr>
            </w:r>
            <w:r/>
          </w:p>
        </w:tc>
        <w:tc>
          <w:tcPr>
            <w:tcW w:w="886"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数量</w:t>
            </w:r>
            <w:r>
              <w:rPr>
                <w:rFonts w:ascii="黑体" w:hAnsi="黑体" w:eastAsia="黑体" w:cs="黑体"/>
                <w:bCs/>
                <w:color w:val="000000"/>
                <w:szCs w:val="21"/>
                <w:highlight w:val="none"/>
              </w:rPr>
            </w:r>
            <w:r/>
          </w:p>
        </w:tc>
        <w:tc>
          <w:tcPr>
            <w:tcW w:w="914"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单价</w:t>
            </w:r>
            <w:r>
              <w:rPr>
                <w:rFonts w:ascii="黑体" w:hAnsi="黑体" w:eastAsia="黑体" w:cs="黑体"/>
                <w:bCs/>
                <w:color w:val="000000"/>
                <w:szCs w:val="21"/>
                <w:highlight w:val="none"/>
              </w:rPr>
            </w:r>
            <w:r/>
          </w:p>
        </w:tc>
        <w:tc>
          <w:tcPr>
            <w:tcW w:w="1677" w:type="dxa"/>
            <w:vAlign w:val="center"/>
            <w:textDirection w:val="lrTb"/>
            <w:noWrap w:val="false"/>
          </w:tcPr>
          <w:p>
            <w:pPr>
              <w:pStyle w:val="652"/>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金额</w:t>
            </w:r>
            <w:r>
              <w:rPr>
                <w:rFonts w:ascii="黑体" w:hAnsi="黑体" w:eastAsia="黑体" w:cs="黑体"/>
                <w:bCs/>
                <w:color w:val="000000"/>
                <w:szCs w:val="21"/>
                <w:highlight w:val="none"/>
              </w:rPr>
            </w:r>
            <w:r/>
          </w:p>
        </w:tc>
        <w:tc>
          <w:tcPr>
            <w:tcW w:w="980" w:type="dxa"/>
            <w:vAlign w:val="center"/>
            <w:textDirection w:val="lrTb"/>
            <w:noWrap w:val="false"/>
          </w:tcPr>
          <w:p>
            <w:pPr>
              <w:pStyle w:val="652"/>
              <w:ind w:firstLine="105"/>
              <w:jc w:val="center"/>
              <w:spacing w:line="360" w:lineRule="auto"/>
              <w:rPr>
                <w:rFonts w:ascii="黑体" w:hAnsi="黑体" w:eastAsia="黑体" w:cs="黑体"/>
                <w:bCs/>
                <w:color w:val="000000"/>
                <w:szCs w:val="21"/>
                <w:highlight w:val="none"/>
              </w:rPr>
            </w:pPr>
            <w:r>
              <w:rPr>
                <w:rFonts w:hint="eastAsia" w:ascii="黑体" w:hAnsi="黑体" w:eastAsia="黑体" w:cs="黑体"/>
                <w:bCs/>
                <w:color w:val="000000"/>
                <w:szCs w:val="21"/>
                <w:highlight w:val="none"/>
              </w:rPr>
              <w:t xml:space="preserve">备注</w:t>
            </w:r>
            <w:r>
              <w:rPr>
                <w:rFonts w:ascii="黑体" w:hAnsi="黑体" w:eastAsia="黑体" w:cs="黑体"/>
                <w:bCs/>
                <w:color w:val="000000"/>
                <w:szCs w:val="21"/>
                <w:highlight w:val="none"/>
              </w:rPr>
            </w:r>
            <w:r/>
          </w:p>
        </w:tc>
      </w:tr>
      <w:tr>
        <w:trPr>
          <w:cantSplit/>
          <w:trHeight w:val="479"/>
        </w:trPr>
        <w:tc>
          <w:tcPr>
            <w:tcW w:w="1037" w:type="dxa"/>
            <w:vAlign w:val="center"/>
            <w:textDirection w:val="lrTb"/>
            <w:noWrap w:val="false"/>
          </w:tcPr>
          <w:p>
            <w:pPr>
              <w:pStyle w:val="652"/>
              <w:jc w:val="center"/>
              <w:spacing w:line="360" w:lineRule="auto"/>
              <w:rPr>
                <w:rFonts w:eastAsia="仿宋_GB2312"/>
                <w:color w:val="000000"/>
                <w:szCs w:val="21"/>
                <w:highlight w:val="none"/>
              </w:rPr>
            </w:pPr>
            <w:r>
              <w:rPr>
                <w:rFonts w:eastAsia="仿宋_GB2312"/>
                <w:color w:val="000000"/>
                <w:szCs w:val="21"/>
                <w:highlight w:val="none"/>
              </w:rPr>
              <w:t xml:space="preserve">1</w:t>
            </w:r>
            <w:r>
              <w:rPr>
                <w:rFonts w:eastAsia="仿宋_GB2312"/>
                <w:color w:val="000000"/>
                <w:szCs w:val="21"/>
                <w:highlight w:val="none"/>
              </w:rPr>
            </w:r>
            <w:r/>
          </w:p>
        </w:tc>
        <w:tc>
          <w:tcPr>
            <w:tcW w:w="1205"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91"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5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2"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886"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1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6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0"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r>
      <w:tr>
        <w:trPr>
          <w:cantSplit/>
          <w:trHeight w:val="502"/>
        </w:trPr>
        <w:tc>
          <w:tcPr>
            <w:tcW w:w="1037" w:type="dxa"/>
            <w:vAlign w:val="center"/>
            <w:textDirection w:val="lrTb"/>
            <w:noWrap w:val="false"/>
          </w:tcPr>
          <w:p>
            <w:pPr>
              <w:pStyle w:val="652"/>
              <w:jc w:val="center"/>
              <w:spacing w:line="360" w:lineRule="auto"/>
              <w:rPr>
                <w:rFonts w:eastAsia="仿宋_GB2312"/>
                <w:color w:val="000000"/>
                <w:szCs w:val="21"/>
                <w:highlight w:val="none"/>
              </w:rPr>
            </w:pPr>
            <w:r>
              <w:rPr>
                <w:rFonts w:eastAsia="仿宋_GB2312"/>
                <w:color w:val="000000"/>
                <w:szCs w:val="21"/>
                <w:highlight w:val="none"/>
              </w:rPr>
              <w:t xml:space="preserve">2</w:t>
            </w:r>
            <w:r>
              <w:rPr>
                <w:rFonts w:eastAsia="仿宋_GB2312"/>
                <w:color w:val="000000"/>
                <w:szCs w:val="21"/>
                <w:highlight w:val="none"/>
              </w:rPr>
            </w:r>
            <w:r/>
          </w:p>
        </w:tc>
        <w:tc>
          <w:tcPr>
            <w:tcW w:w="1205"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91"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5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2"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886"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1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6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0"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r>
      <w:tr>
        <w:trPr>
          <w:cantSplit/>
          <w:trHeight w:val="513"/>
        </w:trPr>
        <w:tc>
          <w:tcPr>
            <w:tcW w:w="1037" w:type="dxa"/>
            <w:vAlign w:val="center"/>
            <w:textDirection w:val="lrTb"/>
            <w:noWrap w:val="false"/>
          </w:tcPr>
          <w:p>
            <w:pPr>
              <w:pStyle w:val="652"/>
              <w:jc w:val="center"/>
              <w:spacing w:line="360" w:lineRule="auto"/>
              <w:rPr>
                <w:rFonts w:eastAsia="仿宋_GB2312"/>
                <w:color w:val="000000"/>
                <w:szCs w:val="21"/>
                <w:highlight w:val="none"/>
              </w:rPr>
            </w:pPr>
            <w:r>
              <w:rPr>
                <w:rFonts w:eastAsia="仿宋_GB2312"/>
                <w:color w:val="000000"/>
                <w:szCs w:val="21"/>
                <w:highlight w:val="none"/>
              </w:rPr>
              <w:t xml:space="preserve">3</w:t>
            </w:r>
            <w:r>
              <w:rPr>
                <w:rFonts w:eastAsia="仿宋_GB2312"/>
                <w:color w:val="000000"/>
                <w:szCs w:val="21"/>
                <w:highlight w:val="none"/>
              </w:rPr>
            </w:r>
            <w:r/>
          </w:p>
        </w:tc>
        <w:tc>
          <w:tcPr>
            <w:tcW w:w="1205"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91"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5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2"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886"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1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6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0"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r>
      <w:tr>
        <w:trPr>
          <w:cantSplit/>
          <w:trHeight w:val="513"/>
        </w:trPr>
        <w:tc>
          <w:tcPr>
            <w:tcW w:w="1037" w:type="dxa"/>
            <w:vAlign w:val="center"/>
            <w:textDirection w:val="lrTb"/>
            <w:noWrap w:val="false"/>
          </w:tcPr>
          <w:p>
            <w:pPr>
              <w:pStyle w:val="652"/>
              <w:jc w:val="center"/>
              <w:spacing w:line="360" w:lineRule="auto"/>
              <w:rPr>
                <w:rFonts w:eastAsia="仿宋_GB2312"/>
                <w:color w:val="000000"/>
                <w:szCs w:val="21"/>
                <w:highlight w:val="none"/>
              </w:rPr>
            </w:pPr>
            <w:r>
              <w:rPr>
                <w:rFonts w:eastAsia="仿宋_GB2312"/>
                <w:color w:val="000000"/>
                <w:szCs w:val="21"/>
                <w:highlight w:val="none"/>
              </w:rPr>
              <w:t xml:space="preserve">4</w:t>
            </w:r>
            <w:r>
              <w:rPr>
                <w:rFonts w:eastAsia="仿宋_GB2312"/>
                <w:color w:val="000000"/>
                <w:szCs w:val="21"/>
                <w:highlight w:val="none"/>
              </w:rPr>
            </w:r>
            <w:r/>
          </w:p>
        </w:tc>
        <w:tc>
          <w:tcPr>
            <w:tcW w:w="1205"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91"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5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2"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886"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1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6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0"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r>
      <w:tr>
        <w:trPr>
          <w:cantSplit/>
          <w:trHeight w:val="513"/>
        </w:trPr>
        <w:tc>
          <w:tcPr>
            <w:tcW w:w="103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205"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91"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0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5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2"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886"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14"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1677"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c>
          <w:tcPr>
            <w:tcW w:w="980" w:type="dxa"/>
            <w:vAlign w:val="center"/>
            <w:textDirection w:val="lrTb"/>
            <w:noWrap w:val="false"/>
          </w:tcPr>
          <w:p>
            <w:pPr>
              <w:pStyle w:val="652"/>
              <w:jc w:val="center"/>
              <w:spacing w:line="360" w:lineRule="auto"/>
              <w:rPr>
                <w:rFonts w:eastAsia="仿宋_GB2312"/>
                <w:color w:val="000000"/>
                <w:sz w:val="24"/>
                <w:highlight w:val="none"/>
              </w:rPr>
            </w:pPr>
            <w:r>
              <w:rPr>
                <w:rFonts w:eastAsia="仿宋_GB2312"/>
                <w:color w:val="000000"/>
                <w:sz w:val="24"/>
                <w:highlight w:val="none"/>
              </w:rPr>
            </w:r>
            <w:r/>
          </w:p>
        </w:tc>
      </w:tr>
      <w:tr>
        <w:trPr>
          <w:cantSplit/>
          <w:trHeight w:val="513"/>
        </w:trPr>
        <w:tc>
          <w:tcPr>
            <w:tcW w:w="1037" w:type="dxa"/>
            <w:vAlign w:val="center"/>
            <w:textDirection w:val="lrTb"/>
            <w:noWrap w:val="false"/>
          </w:tcPr>
          <w:p>
            <w:pPr>
              <w:pStyle w:val="652"/>
              <w:jc w:val="center"/>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合计</w:t>
            </w:r>
            <w:r>
              <w:rPr>
                <w:rFonts w:ascii="仿宋" w:hAnsi="仿宋" w:eastAsia="仿宋" w:cs="仿宋"/>
                <w:color w:val="000000"/>
                <w:sz w:val="24"/>
                <w:highlight w:val="none"/>
              </w:rPr>
            </w:r>
            <w:r/>
          </w:p>
        </w:tc>
        <w:tc>
          <w:tcPr>
            <w:gridSpan w:val="7"/>
            <w:tcW w:w="7109" w:type="dxa"/>
            <w:vAlign w:val="center"/>
            <w:textDirection w:val="lrTb"/>
            <w:noWrap w:val="false"/>
          </w:tcPr>
          <w:p>
            <w:pPr>
              <w:pStyle w:val="652"/>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 xml:space="preserve">人民币（大写）： </w:t>
            </w:r>
            <w:r>
              <w:rPr>
                <w:rFonts w:ascii="仿宋" w:hAnsi="仿宋" w:eastAsia="仿宋" w:cs="仿宋"/>
                <w:color w:val="000000"/>
                <w:szCs w:val="21"/>
                <w:highlight w:val="none"/>
              </w:rPr>
            </w:r>
            <w:r/>
          </w:p>
        </w:tc>
        <w:tc>
          <w:tcPr>
            <w:gridSpan w:val="2"/>
            <w:tcW w:w="2657" w:type="dxa"/>
            <w:vAlign w:val="center"/>
            <w:textDirection w:val="lrTb"/>
            <w:noWrap w:val="false"/>
          </w:tcPr>
          <w:p>
            <w:pPr>
              <w:pStyle w:val="652"/>
              <w:spacing w:line="360" w:lineRule="auto"/>
              <w:rPr>
                <w:rFonts w:ascii="仿宋" w:hAnsi="仿宋" w:eastAsia="仿宋" w:cs="仿宋"/>
                <w:color w:val="000000"/>
                <w:szCs w:val="21"/>
                <w:highlight w:val="none"/>
              </w:rPr>
            </w:pPr>
            <w:r>
              <w:rPr>
                <w:rFonts w:hint="eastAsia" w:ascii="仿宋" w:hAnsi="仿宋" w:eastAsia="仿宋" w:cs="仿宋"/>
                <w:szCs w:val="21"/>
                <w:highlight w:val="none"/>
              </w:rPr>
              <w:t xml:space="preserve">（小写）：¥</w:t>
            </w:r>
            <w:r>
              <w:rPr>
                <w:rFonts w:ascii="仿宋" w:hAnsi="仿宋" w:eastAsia="仿宋" w:cs="仿宋"/>
                <w:color w:val="000000"/>
                <w:szCs w:val="21"/>
                <w:highlight w:val="none"/>
              </w:rPr>
            </w:r>
            <w:r/>
          </w:p>
        </w:tc>
      </w:tr>
      <w:tr>
        <w:trPr>
          <w:cantSplit/>
          <w:trHeight w:val="441"/>
        </w:trPr>
        <w:tc>
          <w:tcPr>
            <w:gridSpan w:val="10"/>
            <w:tcW w:w="10803" w:type="dxa"/>
            <w:vAlign w:val="center"/>
            <w:textDirection w:val="lrTb"/>
            <w:noWrap w:val="false"/>
          </w:tcPr>
          <w:p>
            <w:pPr>
              <w:pStyle w:val="652"/>
              <w:jc w:val="left"/>
              <w:spacing w:line="360" w:lineRule="auto"/>
              <w:rPr>
                <w:rFonts w:eastAsia="仿宋_GB2312"/>
                <w:color w:val="000000"/>
                <w:sz w:val="24"/>
                <w:highlight w:val="none"/>
              </w:rPr>
            </w:pPr>
            <w:r>
              <w:rPr>
                <w:rFonts w:hint="eastAsia" w:ascii="仿宋" w:hAnsi="仿宋" w:eastAsia="仿宋" w:cs="仿宋"/>
                <w:sz w:val="24"/>
                <w:highlight w:val="none"/>
              </w:rPr>
              <w:t xml:space="preserve">本采购包中提供的符合本国产品标准的产品成本之和占该采购包提供的全部产品成本之和的比例为</w:t>
            </w:r>
            <w:r>
              <w:rPr>
                <w:rFonts w:eastAsia="仿宋"/>
                <w:sz w:val="24"/>
                <w:highlight w:val="none"/>
                <w:u w:val="single"/>
              </w:rPr>
              <w:t xml:space="preserve">***</w:t>
            </w:r>
            <w:r>
              <w:rPr>
                <w:rFonts w:eastAsia="仿宋"/>
                <w:sz w:val="24"/>
                <w:highlight w:val="none"/>
              </w:rPr>
              <w:t xml:space="preserve">%</w:t>
            </w:r>
            <w:r>
              <w:rPr>
                <w:rFonts w:hint="eastAsia" w:ascii="仿宋" w:hAnsi="仿宋" w:eastAsia="仿宋" w:cs="仿宋"/>
                <w:sz w:val="24"/>
                <w:highlight w:val="none"/>
              </w:rPr>
              <w:t xml:space="preserve">。</w:t>
            </w:r>
            <w:r>
              <w:rPr>
                <w:rFonts w:eastAsia="仿宋_GB2312"/>
                <w:color w:val="000000"/>
                <w:sz w:val="24"/>
                <w:highlight w:val="none"/>
              </w:rPr>
            </w:r>
            <w:r/>
          </w:p>
        </w:tc>
      </w:tr>
    </w:tbl>
    <w:p>
      <w:pPr>
        <w:pStyle w:val="652"/>
        <w:ind w:left="984" w:hanging="984"/>
        <w:spacing w:line="400" w:lineRule="exact"/>
        <w:rPr>
          <w:rFonts w:eastAsia="仿宋_GB2312"/>
          <w:b/>
          <w:bCs/>
          <w:sz w:val="28"/>
          <w:szCs w:val="28"/>
          <w:highlight w:val="yellow"/>
        </w:rPr>
      </w:pPr>
      <w:r>
        <w:rPr>
          <w:rFonts w:eastAsia="仿宋_GB2312"/>
          <w:b/>
          <w:bCs/>
          <w:sz w:val="28"/>
          <w:szCs w:val="28"/>
          <w:highlight w:val="yellow"/>
        </w:rPr>
      </w:r>
      <w:r/>
    </w:p>
    <w:p>
      <w:pPr>
        <w:pStyle w:val="652"/>
        <w:ind w:firstLine="482"/>
        <w:spacing w:line="300" w:lineRule="auto"/>
        <w:rPr>
          <w:b/>
          <w:sz w:val="24"/>
          <w:lang w:val="zh-CN"/>
        </w:rPr>
        <w:outlineLvl w:val="0"/>
      </w:pPr>
      <w:r>
        <w:rPr>
          <w:b/>
          <w:sz w:val="24"/>
          <w:lang w:val="zh-CN"/>
        </w:rPr>
      </w:r>
      <w:r/>
    </w:p>
    <w:p>
      <w:pPr>
        <w:pStyle w:val="652"/>
        <w:ind w:firstLine="562"/>
        <w:spacing w:line="300" w:lineRule="auto"/>
        <w:rPr>
          <w:b/>
          <w:sz w:val="28"/>
          <w:szCs w:val="28"/>
          <w:highlight w:val="yellow"/>
          <w:lang w:val="zh-CN"/>
        </w:rPr>
        <w:outlineLvl w:val="0"/>
      </w:pPr>
      <w:r>
        <w:rPr>
          <w:b/>
          <w:sz w:val="28"/>
          <w:szCs w:val="28"/>
          <w:highlight w:val="yellow"/>
          <w:lang w:val="zh-CN"/>
        </w:rPr>
      </w:r>
      <w:r/>
    </w:p>
    <w:p>
      <w:pPr>
        <w:pStyle w:val="652"/>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652"/>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rPr>
          <w:rFonts w:ascii="方正小标宋简体" w:hAnsi="方正小标宋简体" w:eastAsia="方正小标宋简体" w:cs="方正小标宋简体"/>
          <w:bCs/>
          <w:color w:val="000000"/>
          <w:sz w:val="30"/>
          <w:szCs w:val="30"/>
        </w:rPr>
      </w:r>
      <w:r/>
    </w:p>
    <w:p>
      <w:pPr>
        <w:pStyle w:val="652"/>
        <w:ind w:firstLine="240"/>
        <w:rPr>
          <w:sz w:val="24"/>
        </w:rPr>
      </w:pPr>
      <w:r>
        <w:rPr>
          <w:sz w:val="24"/>
        </w:rPr>
      </w:r>
      <w:r/>
    </w:p>
    <w:p>
      <w:pPr>
        <w:pStyle w:val="652"/>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rPr>
          <w:rFonts w:ascii="仿宋" w:hAnsi="仿宋" w:eastAsia="仿宋" w:cs="仿宋"/>
          <w:sz w:val="24"/>
        </w:rPr>
      </w:r>
      <w:r/>
    </w:p>
    <w:p>
      <w:pPr>
        <w:pStyle w:val="652"/>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ascii="仿宋" w:hAnsi="仿宋" w:eastAsia="仿宋" w:cs="仿宋"/>
          <w:sz w:val="24"/>
        </w:rPr>
      </w:r>
      <w:r/>
    </w:p>
    <w:p>
      <w:pPr>
        <w:pStyle w:val="652"/>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ascii="仿宋" w:hAnsi="仿宋" w:eastAsia="仿宋" w:cs="仿宋"/>
          <w:sz w:val="24"/>
        </w:rPr>
      </w:r>
      <w:r/>
    </w:p>
    <w:p>
      <w:pPr>
        <w:pStyle w:val="652"/>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rPr>
          <w:rFonts w:ascii="仿宋" w:hAnsi="仿宋" w:eastAsia="仿宋" w:cs="仿宋"/>
          <w:sz w:val="24"/>
        </w:rPr>
      </w:r>
      <w:r/>
    </w:p>
    <w:p>
      <w:pPr>
        <w:pStyle w:val="652"/>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sz w:val="24"/>
        </w:rPr>
      </w:r>
      <w:r/>
    </w:p>
    <w:p>
      <w:pPr>
        <w:pStyle w:val="652"/>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rPr>
          <w:rFonts w:ascii="仿宋" w:hAnsi="仿宋" w:eastAsia="仿宋" w:cs="仿宋"/>
          <w:sz w:val="24"/>
        </w:rPr>
      </w:r>
      <w:r/>
    </w:p>
    <w:p>
      <w:pPr>
        <w:pStyle w:val="652"/>
        <w:ind w:right="720"/>
        <w:spacing w:line="380" w:lineRule="exact"/>
        <w:rPr>
          <w:rFonts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r>
      <w:r/>
    </w:p>
    <w:p>
      <w:pPr>
        <w:pStyle w:val="652"/>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rPr>
          <w:rFonts w:ascii="仿宋" w:hAnsi="仿宋" w:eastAsia="仿宋" w:cs="仿宋"/>
          <w:sz w:val="24"/>
        </w:rPr>
      </w:r>
      <w:r/>
    </w:p>
    <w:p>
      <w:pPr>
        <w:pStyle w:val="652"/>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rPr>
          <w:rFonts w:eastAsia="方正黑体_GBK"/>
          <w:sz w:val="24"/>
        </w:rPr>
      </w:r>
      <w:r/>
    </w:p>
    <w:p>
      <w:pPr>
        <w:pStyle w:val="652"/>
        <w:spacing w:line="380" w:lineRule="exact"/>
        <w:rPr>
          <w:rFonts w:ascii="仿宋" w:hAnsi="仿宋" w:eastAsia="仿宋" w:cs="仿宋"/>
          <w:sz w:val="24"/>
        </w:rPr>
      </w:pPr>
      <w:r>
        <w:rPr>
          <w:rFonts w:hint="eastAsia" w:ascii="仿宋" w:hAnsi="仿宋" w:eastAsia="仿宋" w:cs="仿宋"/>
          <w:sz w:val="24"/>
        </w:rPr>
        <w:t xml:space="preserve"> </w:t>
      </w:r>
      <w:r>
        <w:rPr>
          <w:rFonts w:ascii="仿宋" w:hAnsi="仿宋" w:eastAsia="仿宋" w:cs="仿宋"/>
          <w:sz w:val="24"/>
        </w:rPr>
      </w:r>
      <w:r/>
    </w:p>
    <w:p>
      <w:pPr>
        <w:pStyle w:val="652"/>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rPr>
          <w:rFonts w:ascii="仿宋" w:hAnsi="仿宋" w:eastAsia="仿宋" w:cs="仿宋"/>
          <w:sz w:val="24"/>
        </w:rPr>
      </w:r>
      <w:r/>
    </w:p>
    <w:p>
      <w:pPr>
        <w:pStyle w:val="652"/>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rPr>
          <w:rFonts w:ascii="仿宋" w:hAnsi="仿宋" w:eastAsia="仿宋" w:cs="仿宋"/>
          <w:sz w:val="24"/>
        </w:rPr>
      </w:r>
      <w:r/>
    </w:p>
    <w:p>
      <w:pPr>
        <w:pStyle w:val="652"/>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sz w:val="24"/>
        </w:rPr>
      </w:r>
      <w:r/>
    </w:p>
    <w:p>
      <w:pPr>
        <w:pStyle w:val="652"/>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rPr>
          <w:rFonts w:ascii="仿宋" w:hAnsi="仿宋" w:eastAsia="仿宋" w:cs="仿宋"/>
          <w:sz w:val="24"/>
        </w:rPr>
      </w:r>
      <w:r/>
    </w:p>
    <w:p>
      <w:pPr>
        <w:pStyle w:val="652"/>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rPr>
          <w:rFonts w:ascii="仿宋" w:hAnsi="仿宋" w:eastAsia="仿宋" w:cs="仿宋"/>
          <w:sz w:val="24"/>
        </w:rPr>
      </w:r>
      <w:r/>
    </w:p>
    <w:p>
      <w:pPr>
        <w:pStyle w:val="652"/>
        <w:jc w:val="center"/>
        <w:spacing w:line="300" w:lineRule="auto"/>
        <w:rPr>
          <w:b/>
          <w:bCs/>
          <w:sz w:val="28"/>
          <w:szCs w:val="28"/>
          <w:lang w:bidi="zh-CN"/>
        </w:rPr>
        <w:outlineLvl w:val="0"/>
      </w:pPr>
      <w:r>
        <w:rPr>
          <w:b/>
          <w:bCs/>
          <w:sz w:val="28"/>
          <w:szCs w:val="28"/>
          <w:lang w:bidi="zh-CN"/>
        </w:rPr>
      </w:r>
      <w:r/>
    </w:p>
    <w:p>
      <w:pPr>
        <w:pStyle w:val="661"/>
        <w:ind w:firstLine="1446"/>
        <w:jc w:val="both"/>
        <w:spacing w:before="0" w:beforeAutospacing="0" w:after="0" w:afterAutospacing="0" w:line="380" w:lineRule="exact"/>
        <w:rPr>
          <w:rFonts w:ascii="Times New Roman" w:hAnsi="Times New Roman"/>
          <w:b/>
          <w:bCs/>
        </w:rPr>
      </w:pPr>
      <w:r>
        <w:rPr>
          <w:rFonts w:ascii="Times New Roman" w:hAnsi="Times New Roman"/>
          <w:b/>
          <w:bCs/>
        </w:rPr>
      </w:r>
      <w:r/>
    </w:p>
    <w:p>
      <w:pPr>
        <w:pStyle w:val="652"/>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rPr>
          <w:rFonts w:ascii="方正小标宋简体" w:hAnsi="方正小标宋简体" w:eastAsia="方正小标宋简体" w:cs="方正小标宋简体"/>
          <w:bCs/>
          <w:color w:val="000000"/>
          <w:sz w:val="30"/>
          <w:szCs w:val="30"/>
        </w:rPr>
      </w:r>
      <w:r/>
    </w:p>
    <w:p>
      <w:pPr>
        <w:pStyle w:val="652"/>
        <w:ind w:firstLine="360"/>
        <w:jc w:val="center"/>
        <w:spacing w:line="380" w:lineRule="exact"/>
        <w:rPr>
          <w:color w:val="000000"/>
          <w:sz w:val="24"/>
        </w:rPr>
      </w:pPr>
      <w:r>
        <w:rPr>
          <w:color w:val="000000"/>
          <w:sz w:val="24"/>
        </w:rPr>
      </w:r>
      <w:r/>
    </w:p>
    <w:p>
      <w:pPr>
        <w:pStyle w:val="65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rPr>
          <w:rFonts w:ascii="仿宋" w:hAnsi="仿宋" w:eastAsia="仿宋" w:cs="仿宋"/>
          <w:color w:val="000000"/>
          <w:sz w:val="24"/>
        </w:rPr>
      </w:r>
      <w:r/>
    </w:p>
    <w:p>
      <w:pPr>
        <w:pStyle w:val="652"/>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rPr>
          <w:rFonts w:ascii="仿宋" w:hAnsi="仿宋" w:eastAsia="仿宋" w:cs="仿宋"/>
          <w:color w:val="000000"/>
          <w:sz w:val="24"/>
        </w:rPr>
      </w:r>
      <w:r/>
    </w:p>
    <w:p>
      <w:pPr>
        <w:pStyle w:val="652"/>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rPr>
          <w:rFonts w:ascii="仿宋" w:hAnsi="仿宋" w:eastAsia="仿宋" w:cs="仿宋"/>
          <w:color w:val="000000"/>
          <w:sz w:val="24"/>
        </w:rPr>
      </w:r>
      <w:r/>
    </w:p>
    <w:p>
      <w:pPr>
        <w:pStyle w:val="65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r>
      <w:r/>
    </w:p>
    <w:p>
      <w:pPr>
        <w:pStyle w:val="65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rPr>
          <w:rFonts w:ascii="仿宋" w:hAnsi="仿宋" w:eastAsia="仿宋" w:cs="仿宋"/>
          <w:color w:val="000000"/>
          <w:sz w:val="24"/>
        </w:rPr>
      </w:r>
      <w:r/>
    </w:p>
    <w:p>
      <w:pPr>
        <w:pStyle w:val="65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rPr>
          <w:rFonts w:ascii="仿宋" w:hAnsi="仿宋" w:eastAsia="仿宋" w:cs="仿宋"/>
          <w:color w:val="000000"/>
          <w:sz w:val="24"/>
        </w:rPr>
      </w:r>
      <w:r/>
    </w:p>
    <w:p>
      <w:pPr>
        <w:pStyle w:val="652"/>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r>
      <w:r/>
    </w:p>
    <w:p>
      <w:pPr>
        <w:pStyle w:val="661"/>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rPr>
          <w:rFonts w:ascii="仿宋" w:hAnsi="仿宋" w:eastAsia="仿宋" w:cs="仿宋"/>
        </w:rPr>
      </w:r>
      <w:r/>
    </w:p>
    <w:p>
      <w:pPr>
        <w:pStyle w:val="652"/>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rPr>
          <w:rFonts w:ascii="仿宋" w:hAnsi="仿宋" w:eastAsia="仿宋" w:cs="仿宋"/>
        </w:rPr>
      </w:r>
      <w:r/>
    </w:p>
    <w:p>
      <w:pPr>
        <w:pStyle w:val="661"/>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661"/>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rPr>
          <w:rFonts w:ascii="仿宋" w:hAnsi="仿宋" w:eastAsia="仿宋" w:cs="仿宋"/>
        </w:rPr>
      </w:r>
      <w:r/>
    </w:p>
    <w:p>
      <w:pPr>
        <w:pStyle w:val="66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1.</w:t>
      </w:r>
      <w:r>
        <w:rPr>
          <w:rFonts w:hint="eastAsia" w:ascii="仿宋" w:hAnsi="仿宋" w:eastAsia="仿宋" w:cs="仿宋"/>
        </w:rPr>
        <w:t xml:space="preserve">从业人员、营业收入、资产总额填报上一年度数据，无上一年度数据的新成立企业可不填报。</w:t>
      </w:r>
      <w:r>
        <w:rPr>
          <w:rFonts w:ascii="仿宋" w:hAnsi="仿宋" w:eastAsia="仿宋" w:cs="仿宋"/>
        </w:rPr>
      </w:r>
      <w:r/>
    </w:p>
    <w:p>
      <w:pPr>
        <w:pStyle w:val="66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rPr>
      </w:r>
      <w:r/>
    </w:p>
    <w:p>
      <w:pPr>
        <w:pStyle w:val="661"/>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rPr>
        <w:t xml:space="preserve">知》（工信部联企业〔2011〕300号)和《国家统计局关于印发〈统计上大中小微型企业划分办法（2017）〉的通知》（国统字〔2017〕213号）的规定，自行勾选承接企业的企业规模类型。</w:t>
      </w:r>
      <w:r>
        <w:rPr>
          <w:rFonts w:ascii="仿宋" w:hAnsi="仿宋" w:eastAsia="仿宋" w:cs="仿宋"/>
        </w:rPr>
      </w:r>
      <w:r/>
    </w:p>
    <w:p>
      <w:pPr>
        <w:pStyle w:val="652"/>
        <w:spacing w:line="300" w:lineRule="auto"/>
        <w:rPr>
          <w:rFonts w:eastAsia="方正黑体_GBK"/>
          <w:sz w:val="32"/>
          <w:szCs w:val="32"/>
        </w:rPr>
        <w:outlineLvl w:val="0"/>
      </w:pPr>
      <w:r>
        <w:rPr>
          <w:rFonts w:eastAsia="方正黑体_GBK"/>
          <w:sz w:val="32"/>
          <w:szCs w:val="32"/>
        </w:rPr>
      </w:r>
      <w:r/>
    </w:p>
    <w:p>
      <w:pPr>
        <w:pStyle w:val="652"/>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652"/>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66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rPr>
          <w:rFonts w:ascii="仿宋" w:hAnsi="仿宋" w:eastAsia="仿宋" w:cs="仿宋"/>
          <w:sz w:val="28"/>
          <w:szCs w:val="28"/>
        </w:rPr>
      </w:r>
      <w:r/>
    </w:p>
    <w:p>
      <w:pPr>
        <w:pStyle w:val="66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rPr>
          <w:rFonts w:ascii="仿宋" w:hAnsi="仿宋" w:eastAsia="仿宋" w:cs="仿宋"/>
          <w:sz w:val="28"/>
          <w:szCs w:val="28"/>
        </w:rPr>
      </w:r>
      <w:r/>
    </w:p>
    <w:p>
      <w:pPr>
        <w:pStyle w:val="661"/>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rPr>
          <w:rFonts w:ascii="仿宋" w:hAnsi="仿宋" w:eastAsia="仿宋" w:cs="仿宋"/>
          <w:sz w:val="28"/>
          <w:szCs w:val="28"/>
        </w:rPr>
      </w:r>
      <w:r/>
    </w:p>
    <w:p>
      <w:pPr>
        <w:pStyle w:val="66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rPr>
          <w:rFonts w:ascii="Times New Roman" w:hAnsi="Times New Roman" w:eastAsia="仿宋"/>
          <w:sz w:val="28"/>
          <w:szCs w:val="28"/>
        </w:rPr>
      </w:r>
      <w:r/>
    </w:p>
    <w:p>
      <w:pPr>
        <w:pStyle w:val="66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rPr>
          <w:rFonts w:ascii="Times New Roman" w:hAnsi="Times New Roman" w:eastAsia="仿宋"/>
          <w:sz w:val="28"/>
          <w:szCs w:val="28"/>
        </w:rPr>
      </w:r>
      <w:r/>
    </w:p>
    <w:p>
      <w:pPr>
        <w:pStyle w:val="661"/>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rPr>
          <w:rFonts w:ascii="Times New Roman" w:hAnsi="Times New Roman" w:eastAsia="仿宋"/>
          <w:sz w:val="28"/>
          <w:szCs w:val="28"/>
        </w:rPr>
      </w:r>
      <w:r/>
    </w:p>
    <w:p>
      <w:pPr>
        <w:pStyle w:val="661"/>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rPr>
          <w:rFonts w:ascii="仿宋" w:hAnsi="仿宋" w:eastAsia="仿宋" w:cs="仿宋"/>
          <w:sz w:val="28"/>
          <w:szCs w:val="28"/>
        </w:rPr>
      </w:r>
      <w:r/>
    </w:p>
    <w:p>
      <w:pPr>
        <w:pStyle w:val="661"/>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rPr>
          <w:rFonts w:ascii="仿宋" w:hAnsi="仿宋" w:eastAsia="仿宋" w:cs="仿宋"/>
          <w:sz w:val="28"/>
          <w:szCs w:val="28"/>
        </w:rPr>
      </w:r>
      <w:r/>
    </w:p>
    <w:p>
      <w:pPr>
        <w:pStyle w:val="652"/>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661"/>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rPr>
          <w:rFonts w:ascii="仿宋" w:hAnsi="仿宋" w:eastAsia="仿宋" w:cs="仿宋"/>
          <w:sz w:val="28"/>
          <w:szCs w:val="28"/>
        </w:rPr>
      </w:r>
      <w:r/>
    </w:p>
    <w:p>
      <w:pPr>
        <w:pStyle w:val="652"/>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652"/>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rPr>
          <w:rFonts w:ascii="方正小标宋简体" w:hAnsi="方正小标宋简体" w:eastAsia="方正小标宋简体" w:cs="方正小标宋简体"/>
          <w:bCs/>
          <w:color w:val="000000"/>
          <w:sz w:val="30"/>
          <w:szCs w:val="30"/>
        </w:rPr>
      </w:r>
      <w:r/>
    </w:p>
    <w:p>
      <w:pPr>
        <w:pStyle w:val="652"/>
        <w:ind w:firstLine="495"/>
        <w:spacing w:line="420" w:lineRule="exact"/>
        <w:rPr>
          <w:rFonts w:ascii="宋体" w:hAnsi="宋体" w:cs="宋体"/>
          <w:sz w:val="28"/>
          <w:szCs w:val="28"/>
        </w:rPr>
      </w:pPr>
      <w:r>
        <w:rPr>
          <w:rFonts w:ascii="宋体" w:hAnsi="宋体" w:cs="宋体"/>
          <w:sz w:val="28"/>
          <w:szCs w:val="28"/>
        </w:rPr>
      </w:r>
      <w:r/>
    </w:p>
    <w:p>
      <w:pPr>
        <w:pStyle w:val="652"/>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rPr>
          <w:rFonts w:ascii="仿宋" w:hAnsi="仿宋" w:eastAsia="仿宋" w:cs="仿宋"/>
          <w:b/>
          <w:sz w:val="28"/>
          <w:szCs w:val="28"/>
        </w:rPr>
      </w:r>
      <w:r/>
    </w:p>
    <w:p>
      <w:pPr>
        <w:pStyle w:val="652"/>
        <w:ind w:firstLine="495"/>
        <w:spacing w:line="420" w:lineRule="exact"/>
        <w:rPr>
          <w:rFonts w:ascii="宋体" w:hAnsi="宋体" w:cs="宋体"/>
          <w:sz w:val="28"/>
          <w:szCs w:val="28"/>
        </w:rPr>
      </w:pPr>
      <w:r>
        <w:rPr>
          <w:rFonts w:ascii="宋体" w:hAnsi="宋体" w:cs="宋体"/>
          <w:sz w:val="28"/>
          <w:szCs w:val="28"/>
        </w:rPr>
      </w:r>
      <w:r/>
    </w:p>
    <w:p>
      <w:pPr>
        <w:pStyle w:val="652"/>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sz w:val="28"/>
          <w:szCs w:val="28"/>
        </w:rPr>
      </w:r>
      <w:r/>
    </w:p>
    <w:p>
      <w:pPr>
        <w:pStyle w:val="652"/>
        <w:spacing w:line="300" w:lineRule="auto"/>
        <w:rPr>
          <w:rFonts w:eastAsia="仿宋"/>
          <w:sz w:val="28"/>
          <w:szCs w:val="28"/>
        </w:rPr>
        <w:outlineLvl w:val="0"/>
      </w:pPr>
      <w:r>
        <w:rPr>
          <w:rFonts w:eastAsia="仿宋"/>
          <w:sz w:val="28"/>
          <w:szCs w:val="28"/>
        </w:rPr>
      </w:r>
      <w:r/>
    </w:p>
    <w:p>
      <w:pPr>
        <w:pStyle w:val="652"/>
        <w:spacing w:line="300" w:lineRule="auto"/>
        <w:rPr>
          <w:rFonts w:eastAsia="仿宋"/>
          <w:sz w:val="28"/>
          <w:szCs w:val="28"/>
        </w:rPr>
        <w:outlineLvl w:val="0"/>
      </w:pPr>
      <w:r>
        <w:rPr>
          <w:rFonts w:eastAsia="仿宋"/>
          <w:sz w:val="28"/>
          <w:szCs w:val="28"/>
        </w:rPr>
      </w:r>
      <w:r/>
    </w:p>
    <w:p>
      <w:pPr>
        <w:pStyle w:val="652"/>
        <w:spacing w:line="300" w:lineRule="auto"/>
        <w:rPr>
          <w:rFonts w:eastAsia="仿宋"/>
          <w:sz w:val="28"/>
          <w:szCs w:val="28"/>
        </w:rPr>
        <w:outlineLvl w:val="0"/>
      </w:pPr>
      <w:r>
        <w:rPr>
          <w:rFonts w:eastAsia="仿宋"/>
          <w:sz w:val="28"/>
          <w:szCs w:val="28"/>
        </w:rPr>
      </w:r>
      <w:r/>
    </w:p>
    <w:p>
      <w:pPr>
        <w:pStyle w:val="652"/>
        <w:spacing w:line="300" w:lineRule="auto"/>
        <w:rPr>
          <w:rFonts w:eastAsia="仿宋"/>
          <w:sz w:val="28"/>
          <w:szCs w:val="28"/>
        </w:rPr>
        <w:outlineLvl w:val="0"/>
      </w:pPr>
      <w:r>
        <w:rPr>
          <w:rFonts w:eastAsia="仿宋"/>
          <w:sz w:val="28"/>
          <w:szCs w:val="28"/>
        </w:rPr>
      </w:r>
      <w:r/>
    </w:p>
    <w:p>
      <w:pPr>
        <w:pStyle w:val="652"/>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rPr>
          <w:rFonts w:eastAsia="仿宋"/>
          <w:sz w:val="28"/>
          <w:szCs w:val="28"/>
          <w:lang w:bidi="zh-CN"/>
        </w:rPr>
      </w:r>
      <w:r/>
    </w:p>
    <w:p>
      <w:pPr>
        <w:pStyle w:val="652"/>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eastAsia="仿宋"/>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sz w:val="28"/>
          <w:szCs w:val="28"/>
        </w:rPr>
        <w:outlineLvl w:val="0"/>
      </w:pPr>
      <w:r>
        <w:rPr>
          <w:sz w:val="28"/>
          <w:szCs w:val="28"/>
        </w:rPr>
      </w:r>
      <w:r/>
    </w:p>
    <w:p>
      <w:pPr>
        <w:pStyle w:val="652"/>
        <w:spacing w:line="300" w:lineRule="auto"/>
        <w:rPr>
          <w:rFonts w:eastAsia="方正黑体_GBK"/>
          <w:sz w:val="32"/>
          <w:szCs w:val="32"/>
        </w:rPr>
        <w:outlineLvl w:val="0"/>
      </w:pPr>
      <w:r>
        <w:rPr>
          <w:rFonts w:eastAsia="方正黑体_GBK"/>
          <w:sz w:val="32"/>
          <w:szCs w:val="32"/>
        </w:rPr>
        <w:t xml:space="preserve">附件12  </w:t>
      </w:r>
      <w:r>
        <w:rPr>
          <w:rFonts w:eastAsia="方正黑体_GBK"/>
          <w:sz w:val="32"/>
          <w:szCs w:val="32"/>
        </w:rPr>
      </w:r>
      <w:r/>
    </w:p>
    <w:p>
      <w:pPr>
        <w:pStyle w:val="652"/>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rPr>
          <w:rFonts w:ascii="方正小标宋简体" w:hAnsi="方正小标宋简体" w:eastAsia="方正小标宋简体" w:cs="方正小标宋简体"/>
          <w:bCs/>
          <w:color w:val="000000"/>
          <w:sz w:val="30"/>
          <w:szCs w:val="30"/>
        </w:rPr>
      </w:r>
      <w:r/>
    </w:p>
    <w:p>
      <w:pPr>
        <w:pStyle w:val="652"/>
        <w:ind w:firstLine="420"/>
        <w:jc w:val="left"/>
        <w:spacing w:before="15" w:after="15"/>
        <w:shd w:val="clear" w:color="auto" w:fill="ffffff"/>
        <w:widowControl/>
        <w:rPr>
          <w:sz w:val="24"/>
        </w:rPr>
      </w:pPr>
      <w:r>
        <w:rPr>
          <w:sz w:val="24"/>
        </w:rPr>
        <w:t xml:space="preserve"> </w:t>
      </w:r>
      <w:r>
        <w:rPr>
          <w:sz w:val="24"/>
        </w:rPr>
      </w:r>
      <w:r/>
    </w:p>
    <w:p>
      <w:pPr>
        <w:pStyle w:val="652"/>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s="仿宋"/>
          <w:sz w:val="28"/>
          <w:szCs w:val="28"/>
        </w:rPr>
      </w:r>
      <w:r/>
    </w:p>
    <w:p>
      <w:pPr>
        <w:pStyle w:val="652"/>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rPr>
          <w:rFonts w:ascii="仿宋" w:hAnsi="仿宋" w:eastAsia="仿宋" w:cs="仿宋"/>
          <w:sz w:val="28"/>
          <w:szCs w:val="28"/>
        </w:rPr>
      </w:r>
      <w:r/>
    </w:p>
    <w:p>
      <w:pPr>
        <w:pStyle w:val="652"/>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rPr>
          <w:rFonts w:ascii="仿宋" w:hAnsi="仿宋" w:eastAsia="仿宋" w:cs="仿宋"/>
          <w:sz w:val="28"/>
          <w:szCs w:val="28"/>
        </w:rPr>
      </w:r>
      <w:r/>
    </w:p>
    <w:p>
      <w:pPr>
        <w:pStyle w:val="652"/>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rPr>
          <w:rFonts w:ascii="仿宋" w:hAnsi="仿宋" w:eastAsia="仿宋" w:cs="仿宋"/>
          <w:sz w:val="28"/>
          <w:szCs w:val="28"/>
        </w:rPr>
      </w:r>
      <w:r/>
    </w:p>
    <w:p>
      <w:pPr>
        <w:pStyle w:val="652"/>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rPr>
          <w:rFonts w:ascii="仿宋" w:hAnsi="仿宋" w:eastAsia="仿宋" w:cs="仿宋"/>
          <w:sz w:val="28"/>
          <w:szCs w:val="28"/>
        </w:rPr>
      </w:r>
      <w:r/>
    </w:p>
    <w:p>
      <w:pPr>
        <w:pStyle w:val="652"/>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rPr>
          <w:rFonts w:ascii="仿宋" w:hAnsi="仿宋" w:eastAsia="仿宋" w:cs="仿宋"/>
          <w:sz w:val="28"/>
          <w:szCs w:val="28"/>
          <w:shd w:val="clear" w:color="auto" w:fill="ffffff"/>
        </w:rPr>
      </w:r>
      <w:r/>
    </w:p>
    <w:p>
      <w:pPr>
        <w:pStyle w:val="652"/>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rPr>
          <w:rFonts w:eastAsia="方正黑体_GBK"/>
          <w:sz w:val="32"/>
          <w:szCs w:val="32"/>
        </w:rPr>
      </w:r>
      <w:r/>
    </w:p>
    <w:p>
      <w:pPr>
        <w:pStyle w:val="652"/>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rPr>
          <w:rFonts w:ascii="仿宋" w:hAnsi="仿宋" w:eastAsia="仿宋" w:cs="仿宋"/>
          <w:sz w:val="28"/>
          <w:szCs w:val="28"/>
        </w:rPr>
      </w:r>
      <w:r/>
    </w:p>
    <w:p>
      <w:pPr>
        <w:pStyle w:val="652"/>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rPr>
          <w:rFonts w:eastAsia="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rPr>
          <w:rFonts w:ascii="仿宋" w:hAnsi="仿宋" w:eastAsia="仿宋" w:cs="仿宋"/>
          <w:sz w:val="28"/>
          <w:szCs w:val="28"/>
        </w:rPr>
      </w:r>
      <w:r/>
    </w:p>
    <w:p>
      <w:pPr>
        <w:pStyle w:val="652"/>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rPr>
          <w:rFonts w:ascii="仿宋" w:hAnsi="仿宋" w:eastAsia="仿宋" w:cs="仿宋"/>
          <w:sz w:val="28"/>
          <w:szCs w:val="28"/>
        </w:rPr>
      </w:r>
      <w:r/>
    </w:p>
    <w:p>
      <w:pPr>
        <w:pStyle w:val="652"/>
        <w:rPr>
          <w:rFonts w:eastAsia="方正黑体_GBK"/>
          <w:bCs/>
          <w:sz w:val="32"/>
          <w:szCs w:val="32"/>
          <w:lang w:bidi="ar"/>
        </w:rPr>
      </w:pPr>
      <w:r>
        <w:rPr>
          <w:rFonts w:eastAsia="方正黑体_GBK"/>
          <w:bCs/>
          <w:sz w:val="32"/>
          <w:szCs w:val="32"/>
          <w:lang w:bidi="ar"/>
        </w:rPr>
        <w:t xml:space="preserve">附件13</w:t>
      </w:r>
      <w:r>
        <w:rPr>
          <w:rFonts w:eastAsia="方正黑体_GBK"/>
          <w:bCs/>
          <w:sz w:val="32"/>
          <w:szCs w:val="32"/>
          <w:lang w:bidi="ar"/>
        </w:rPr>
      </w:r>
      <w:r/>
    </w:p>
    <w:p>
      <w:pPr>
        <w:pStyle w:val="652"/>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rPr>
          <w:rFonts w:ascii="方正小标宋简体" w:hAnsi="方正小标宋简体" w:eastAsia="方正小标宋简体" w:cs="方正小标宋简体"/>
          <w:bCs/>
          <w:sz w:val="44"/>
          <w:szCs w:val="44"/>
        </w:rPr>
      </w:r>
      <w:r/>
    </w:p>
    <w:p>
      <w:pPr>
        <w:pStyle w:val="652"/>
        <w:spacing w:line="560" w:lineRule="exact"/>
        <w:rPr>
          <w:rFonts w:eastAsia="黑体"/>
          <w:bCs/>
          <w:sz w:val="32"/>
          <w:szCs w:val="32"/>
        </w:rPr>
      </w:pPr>
      <w:r>
        <w:rPr>
          <w:rFonts w:eastAsia="黑体"/>
          <w:bCs/>
          <w:sz w:val="32"/>
          <w:szCs w:val="32"/>
        </w:rPr>
        <w:t xml:space="preserve">一、质疑供应商基本信息</w:t>
      </w:r>
      <w:r>
        <w:rPr>
          <w:rFonts w:eastAsia="黑体"/>
          <w:bCs/>
          <w:sz w:val="32"/>
          <w:szCs w:val="32"/>
        </w:rPr>
      </w:r>
      <w:r/>
    </w:p>
    <w:p>
      <w:pPr>
        <w:pStyle w:val="652"/>
        <w:spacing w:line="560" w:lineRule="exact"/>
        <w:rPr>
          <w:rFonts w:eastAsia="仿宋"/>
          <w:sz w:val="32"/>
          <w:szCs w:val="32"/>
          <w:u w:val="single"/>
        </w:rPr>
      </w:pPr>
      <w:r>
        <w:rPr>
          <w:rFonts w:eastAsia="仿宋"/>
          <w:sz w:val="32"/>
          <w:szCs w:val="32"/>
        </w:rPr>
        <w:t xml:space="preserve">质疑供应商：</w:t>
      </w:r>
      <w:r>
        <w:rPr>
          <w:rFonts w:eastAsia="仿宋"/>
          <w:sz w:val="32"/>
          <w:szCs w:val="32"/>
          <w:u w:val="single"/>
        </w:rPr>
      </w:r>
      <w:r/>
    </w:p>
    <w:p>
      <w:pPr>
        <w:pStyle w:val="652"/>
        <w:spacing w:line="560" w:lineRule="exact"/>
        <w:rPr>
          <w:rFonts w:eastAsia="仿宋"/>
          <w:sz w:val="32"/>
          <w:szCs w:val="32"/>
        </w:rPr>
      </w:pPr>
      <w:r>
        <w:rPr>
          <w:rFonts w:eastAsia="仿宋"/>
          <w:sz w:val="32"/>
          <w:szCs w:val="32"/>
        </w:rPr>
        <w:t xml:space="preserve">地址：邮编：</w:t>
      </w:r>
      <w:r>
        <w:rPr>
          <w:rFonts w:eastAsia="仿宋"/>
          <w:sz w:val="32"/>
          <w:szCs w:val="32"/>
        </w:rPr>
      </w:r>
      <w:r/>
    </w:p>
    <w:p>
      <w:pPr>
        <w:pStyle w:val="652"/>
        <w:spacing w:line="560" w:lineRule="exact"/>
        <w:rPr>
          <w:rFonts w:eastAsia="仿宋"/>
          <w:sz w:val="32"/>
          <w:szCs w:val="32"/>
        </w:rPr>
      </w:pPr>
      <w:r>
        <w:rPr>
          <w:rFonts w:eastAsia="仿宋"/>
          <w:sz w:val="32"/>
          <w:szCs w:val="32"/>
        </w:rPr>
        <w:t xml:space="preserve">联系人：联系电话：</w:t>
      </w:r>
      <w:r>
        <w:rPr>
          <w:rFonts w:eastAsia="仿宋"/>
          <w:sz w:val="32"/>
          <w:szCs w:val="32"/>
        </w:rPr>
      </w:r>
      <w:r/>
    </w:p>
    <w:p>
      <w:pPr>
        <w:pStyle w:val="652"/>
        <w:spacing w:line="560" w:lineRule="exact"/>
        <w:rPr>
          <w:rFonts w:eastAsia="仿宋"/>
          <w:sz w:val="32"/>
          <w:szCs w:val="32"/>
          <w:u w:val="single"/>
        </w:rPr>
      </w:pPr>
      <w:r>
        <w:rPr>
          <w:rFonts w:eastAsia="仿宋"/>
          <w:sz w:val="32"/>
          <w:szCs w:val="32"/>
        </w:rPr>
        <w:t xml:space="preserve">授权代表：</w:t>
      </w:r>
      <w:r>
        <w:rPr>
          <w:rFonts w:eastAsia="仿宋"/>
          <w:sz w:val="32"/>
          <w:szCs w:val="32"/>
          <w:u w:val="single"/>
        </w:rPr>
      </w:r>
      <w:r/>
    </w:p>
    <w:p>
      <w:pPr>
        <w:pStyle w:val="652"/>
        <w:spacing w:line="560" w:lineRule="exact"/>
        <w:rPr>
          <w:rFonts w:eastAsia="仿宋"/>
          <w:sz w:val="32"/>
          <w:szCs w:val="32"/>
        </w:rPr>
      </w:pPr>
      <w:r>
        <w:rPr>
          <w:rFonts w:eastAsia="仿宋"/>
          <w:sz w:val="32"/>
          <w:szCs w:val="32"/>
        </w:rPr>
        <w:t xml:space="preserve">联系电话：</w:t>
      </w:r>
      <w:r>
        <w:rPr>
          <w:rFonts w:eastAsia="仿宋"/>
          <w:sz w:val="32"/>
          <w:szCs w:val="32"/>
        </w:rPr>
      </w:r>
      <w:r/>
    </w:p>
    <w:p>
      <w:pPr>
        <w:pStyle w:val="652"/>
        <w:spacing w:line="560" w:lineRule="exact"/>
        <w:rPr>
          <w:rFonts w:eastAsia="仿宋"/>
          <w:sz w:val="32"/>
          <w:szCs w:val="32"/>
        </w:rPr>
      </w:pPr>
      <w:r>
        <w:rPr>
          <w:rFonts w:eastAsia="仿宋"/>
          <w:sz w:val="32"/>
          <w:szCs w:val="32"/>
        </w:rPr>
        <w:t xml:space="preserve">地址：邮编：</w:t>
      </w:r>
      <w:r>
        <w:rPr>
          <w:rFonts w:eastAsia="仿宋"/>
          <w:sz w:val="32"/>
          <w:szCs w:val="32"/>
        </w:rPr>
      </w:r>
      <w:r/>
    </w:p>
    <w:p>
      <w:pPr>
        <w:pStyle w:val="652"/>
        <w:spacing w:line="560" w:lineRule="exact"/>
        <w:rPr>
          <w:rFonts w:eastAsia="黑体"/>
          <w:bCs/>
          <w:sz w:val="32"/>
          <w:szCs w:val="32"/>
        </w:rPr>
      </w:pPr>
      <w:r>
        <w:rPr>
          <w:rFonts w:eastAsia="黑体"/>
          <w:bCs/>
          <w:sz w:val="32"/>
          <w:szCs w:val="32"/>
        </w:rPr>
        <w:t xml:space="preserve">二、质疑项目基本情况</w:t>
      </w:r>
      <w:r>
        <w:rPr>
          <w:rFonts w:eastAsia="黑体"/>
          <w:bCs/>
          <w:sz w:val="32"/>
          <w:szCs w:val="32"/>
        </w:rPr>
      </w:r>
      <w:r/>
    </w:p>
    <w:p>
      <w:pPr>
        <w:pStyle w:val="652"/>
        <w:spacing w:line="560" w:lineRule="exact"/>
        <w:rPr>
          <w:rFonts w:eastAsia="仿宋"/>
          <w:sz w:val="32"/>
          <w:szCs w:val="32"/>
        </w:rPr>
      </w:pPr>
      <w:r>
        <w:rPr>
          <w:rFonts w:eastAsia="仿宋"/>
          <w:sz w:val="32"/>
          <w:szCs w:val="32"/>
        </w:rPr>
        <w:t xml:space="preserve">质疑项目的名称：</w:t>
      </w:r>
      <w:r>
        <w:rPr>
          <w:rFonts w:eastAsia="仿宋"/>
          <w:sz w:val="32"/>
          <w:szCs w:val="32"/>
        </w:rPr>
      </w:r>
      <w:r/>
    </w:p>
    <w:p>
      <w:pPr>
        <w:pStyle w:val="652"/>
        <w:spacing w:line="560" w:lineRule="exact"/>
        <w:rPr>
          <w:rFonts w:eastAsia="仿宋"/>
          <w:sz w:val="32"/>
          <w:szCs w:val="32"/>
        </w:rPr>
      </w:pPr>
      <w:r>
        <w:rPr>
          <w:rFonts w:eastAsia="仿宋"/>
          <w:sz w:val="32"/>
          <w:szCs w:val="32"/>
        </w:rPr>
        <w:t xml:space="preserve">质疑项目的编号：包号：</w:t>
      </w:r>
      <w:r>
        <w:rPr>
          <w:rFonts w:eastAsia="仿宋"/>
          <w:sz w:val="32"/>
          <w:szCs w:val="32"/>
        </w:rPr>
      </w:r>
      <w:r/>
    </w:p>
    <w:p>
      <w:pPr>
        <w:pStyle w:val="652"/>
        <w:spacing w:line="560" w:lineRule="exact"/>
        <w:rPr>
          <w:rFonts w:eastAsia="仿宋"/>
          <w:sz w:val="32"/>
          <w:szCs w:val="32"/>
        </w:rPr>
      </w:pPr>
      <w:r>
        <w:rPr>
          <w:rFonts w:eastAsia="仿宋"/>
          <w:sz w:val="32"/>
          <w:szCs w:val="32"/>
        </w:rPr>
        <w:t xml:space="preserve">采购人名称：</w:t>
      </w:r>
      <w:r>
        <w:rPr>
          <w:rFonts w:eastAsia="仿宋"/>
          <w:sz w:val="32"/>
          <w:szCs w:val="32"/>
        </w:rPr>
      </w:r>
      <w:r/>
    </w:p>
    <w:p>
      <w:pPr>
        <w:pStyle w:val="652"/>
        <w:spacing w:line="560" w:lineRule="exact"/>
        <w:rPr>
          <w:rFonts w:eastAsia="仿宋"/>
          <w:sz w:val="32"/>
          <w:szCs w:val="32"/>
        </w:rPr>
      </w:pPr>
      <w:r>
        <w:rPr>
          <w:rFonts w:eastAsia="仿宋"/>
          <w:sz w:val="32"/>
          <w:szCs w:val="32"/>
        </w:rPr>
        <w:t xml:space="preserve">采购文件获取日期：</w:t>
      </w:r>
      <w:r>
        <w:rPr>
          <w:rFonts w:eastAsia="仿宋"/>
          <w:sz w:val="32"/>
          <w:szCs w:val="32"/>
        </w:rPr>
      </w:r>
      <w:r/>
    </w:p>
    <w:p>
      <w:pPr>
        <w:pStyle w:val="652"/>
        <w:spacing w:line="560" w:lineRule="exact"/>
        <w:rPr>
          <w:rFonts w:eastAsia="黑体"/>
          <w:bCs/>
          <w:sz w:val="32"/>
          <w:szCs w:val="32"/>
        </w:rPr>
      </w:pPr>
      <w:r>
        <w:rPr>
          <w:rFonts w:eastAsia="黑体"/>
          <w:bCs/>
          <w:sz w:val="32"/>
          <w:szCs w:val="32"/>
        </w:rPr>
        <w:t xml:space="preserve">三、质疑事项具体内容</w:t>
      </w:r>
      <w:r>
        <w:rPr>
          <w:rFonts w:eastAsia="黑体"/>
          <w:bCs/>
          <w:sz w:val="32"/>
          <w:szCs w:val="32"/>
        </w:rPr>
      </w:r>
      <w:r/>
    </w:p>
    <w:p>
      <w:pPr>
        <w:pStyle w:val="652"/>
        <w:spacing w:line="560" w:lineRule="exact"/>
        <w:rPr>
          <w:rFonts w:eastAsia="仿宋"/>
          <w:sz w:val="32"/>
          <w:szCs w:val="32"/>
        </w:rPr>
      </w:pPr>
      <w:r>
        <w:rPr>
          <w:rFonts w:eastAsia="仿宋"/>
          <w:sz w:val="32"/>
          <w:szCs w:val="32"/>
        </w:rPr>
        <w:t xml:space="preserve">质疑事项1：</w:t>
      </w:r>
      <w:r>
        <w:rPr>
          <w:rFonts w:eastAsia="仿宋"/>
          <w:sz w:val="32"/>
          <w:szCs w:val="32"/>
        </w:rPr>
      </w:r>
      <w:r/>
    </w:p>
    <w:p>
      <w:pPr>
        <w:pStyle w:val="652"/>
        <w:spacing w:line="560" w:lineRule="exact"/>
        <w:rPr>
          <w:rFonts w:eastAsia="仿宋"/>
          <w:sz w:val="32"/>
          <w:szCs w:val="32"/>
        </w:rPr>
      </w:pPr>
      <w:r>
        <w:rPr>
          <w:rFonts w:eastAsia="仿宋"/>
          <w:sz w:val="32"/>
          <w:szCs w:val="32"/>
        </w:rPr>
        <w:t xml:space="preserve">事实依据：</w:t>
      </w:r>
      <w:r>
        <w:rPr>
          <w:rFonts w:eastAsia="仿宋"/>
          <w:sz w:val="32"/>
          <w:szCs w:val="32"/>
        </w:rPr>
      </w:r>
      <w:r/>
    </w:p>
    <w:p>
      <w:pPr>
        <w:pStyle w:val="652"/>
        <w:spacing w:line="560" w:lineRule="exact"/>
        <w:rPr>
          <w:rFonts w:eastAsia="仿宋"/>
          <w:sz w:val="32"/>
          <w:szCs w:val="32"/>
        </w:rPr>
      </w:pPr>
      <w:r>
        <w:rPr>
          <w:rFonts w:eastAsia="仿宋"/>
          <w:sz w:val="32"/>
          <w:szCs w:val="32"/>
        </w:rPr>
      </w:r>
      <w:r/>
    </w:p>
    <w:p>
      <w:pPr>
        <w:pStyle w:val="652"/>
        <w:spacing w:line="560" w:lineRule="exact"/>
        <w:rPr>
          <w:rFonts w:eastAsia="仿宋"/>
          <w:sz w:val="32"/>
          <w:szCs w:val="32"/>
        </w:rPr>
      </w:pPr>
      <w:r>
        <w:rPr>
          <w:rFonts w:eastAsia="仿宋"/>
          <w:sz w:val="32"/>
          <w:szCs w:val="32"/>
        </w:rPr>
        <w:t xml:space="preserve">法律依据：</w:t>
      </w:r>
      <w:r>
        <w:rPr>
          <w:rFonts w:eastAsia="仿宋"/>
          <w:sz w:val="32"/>
          <w:szCs w:val="32"/>
        </w:rPr>
      </w:r>
      <w:r/>
    </w:p>
    <w:p>
      <w:pPr>
        <w:pStyle w:val="652"/>
        <w:spacing w:line="560" w:lineRule="exact"/>
        <w:rPr>
          <w:rFonts w:eastAsia="仿宋"/>
          <w:sz w:val="32"/>
          <w:szCs w:val="32"/>
        </w:rPr>
      </w:pPr>
      <w:r>
        <w:rPr>
          <w:rFonts w:eastAsia="仿宋"/>
          <w:sz w:val="32"/>
          <w:szCs w:val="32"/>
        </w:rPr>
      </w:r>
      <w:r/>
    </w:p>
    <w:p>
      <w:pPr>
        <w:pStyle w:val="652"/>
        <w:spacing w:line="560" w:lineRule="exact"/>
        <w:rPr>
          <w:rFonts w:eastAsia="仿宋"/>
          <w:sz w:val="32"/>
          <w:szCs w:val="32"/>
        </w:rPr>
      </w:pPr>
      <w:r>
        <w:rPr>
          <w:rFonts w:eastAsia="仿宋"/>
          <w:sz w:val="32"/>
          <w:szCs w:val="32"/>
        </w:rPr>
        <w:t xml:space="preserve">质疑事项2</w:t>
      </w:r>
      <w:r>
        <w:rPr>
          <w:rFonts w:eastAsia="仿宋"/>
          <w:sz w:val="32"/>
          <w:szCs w:val="32"/>
        </w:rPr>
      </w:r>
      <w:r/>
    </w:p>
    <w:p>
      <w:pPr>
        <w:pStyle w:val="652"/>
        <w:spacing w:line="560" w:lineRule="exact"/>
        <w:rPr>
          <w:rFonts w:eastAsia="仿宋"/>
          <w:sz w:val="32"/>
          <w:szCs w:val="32"/>
        </w:rPr>
      </w:pPr>
      <w:r>
        <w:rPr>
          <w:rFonts w:eastAsia="仿宋"/>
          <w:sz w:val="32"/>
          <w:szCs w:val="32"/>
        </w:rPr>
        <w:t xml:space="preserve">……</w:t>
      </w:r>
      <w:r>
        <w:rPr>
          <w:rFonts w:eastAsia="仿宋"/>
          <w:sz w:val="32"/>
          <w:szCs w:val="32"/>
        </w:rPr>
      </w:r>
      <w:r/>
    </w:p>
    <w:p>
      <w:pPr>
        <w:pStyle w:val="652"/>
        <w:spacing w:line="560" w:lineRule="exact"/>
        <w:rPr>
          <w:rFonts w:eastAsia="黑体"/>
          <w:bCs/>
          <w:sz w:val="32"/>
          <w:szCs w:val="32"/>
        </w:rPr>
      </w:pPr>
      <w:r>
        <w:rPr>
          <w:rFonts w:eastAsia="黑体"/>
          <w:bCs/>
          <w:sz w:val="32"/>
          <w:szCs w:val="32"/>
        </w:rPr>
        <w:t xml:space="preserve">四、与质疑事项相关的质疑请求</w:t>
      </w:r>
      <w:r>
        <w:rPr>
          <w:rFonts w:eastAsia="黑体"/>
          <w:bCs/>
          <w:sz w:val="32"/>
          <w:szCs w:val="32"/>
        </w:rPr>
      </w:r>
      <w:r/>
    </w:p>
    <w:p>
      <w:pPr>
        <w:pStyle w:val="652"/>
        <w:spacing w:line="560" w:lineRule="exact"/>
        <w:rPr>
          <w:rFonts w:eastAsia="仿宋"/>
          <w:sz w:val="32"/>
          <w:szCs w:val="32"/>
        </w:rPr>
      </w:pPr>
      <w:r>
        <w:rPr>
          <w:rFonts w:eastAsia="仿宋"/>
          <w:sz w:val="32"/>
          <w:szCs w:val="32"/>
        </w:rPr>
        <w:t xml:space="preserve">请求：</w:t>
      </w:r>
      <w:r>
        <w:rPr>
          <w:rFonts w:eastAsia="仿宋"/>
          <w:sz w:val="32"/>
          <w:szCs w:val="32"/>
        </w:rPr>
      </w:r>
      <w:r/>
    </w:p>
    <w:p>
      <w:pPr>
        <w:pStyle w:val="652"/>
        <w:spacing w:line="560" w:lineRule="exact"/>
        <w:rPr>
          <w:rFonts w:eastAsia="仿宋"/>
          <w:sz w:val="32"/>
          <w:szCs w:val="32"/>
        </w:rPr>
      </w:pPr>
      <w:r>
        <w:rPr>
          <w:rFonts w:eastAsia="仿宋"/>
          <w:sz w:val="32"/>
          <w:szCs w:val="32"/>
        </w:rPr>
        <w:t xml:space="preserve">签字（签章）：                   公章：                      </w:t>
      </w:r>
      <w:r>
        <w:rPr>
          <w:rFonts w:eastAsia="仿宋"/>
          <w:sz w:val="32"/>
          <w:szCs w:val="32"/>
        </w:rPr>
      </w:r>
      <w:r/>
    </w:p>
    <w:p>
      <w:pPr>
        <w:pStyle w:val="652"/>
        <w:spacing w:line="560" w:lineRule="exact"/>
        <w:rPr>
          <w:rFonts w:eastAsia="仿宋"/>
          <w:sz w:val="32"/>
          <w:szCs w:val="32"/>
        </w:rPr>
      </w:pPr>
      <w:r>
        <w:rPr>
          <w:rFonts w:eastAsia="仿宋"/>
          <w:sz w:val="32"/>
          <w:szCs w:val="32"/>
        </w:rPr>
        <w:t xml:space="preserve">日期：</w:t>
      </w:r>
      <w:r>
        <w:rPr>
          <w:rFonts w:eastAsia="仿宋"/>
          <w:sz w:val="32"/>
          <w:szCs w:val="32"/>
        </w:rPr>
      </w:r>
      <w:r/>
    </w:p>
    <w:p>
      <w:pPr>
        <w:pStyle w:val="652"/>
        <w:spacing w:line="560" w:lineRule="exact"/>
        <w:rPr>
          <w:rFonts w:eastAsia="黑体"/>
          <w:b/>
          <w:sz w:val="32"/>
          <w:szCs w:val="32"/>
        </w:rPr>
      </w:pPr>
      <w:r>
        <w:rPr>
          <w:rFonts w:eastAsia="黑体"/>
          <w:b/>
          <w:sz w:val="32"/>
          <w:szCs w:val="32"/>
        </w:rPr>
      </w:r>
      <w:r/>
    </w:p>
    <w:p>
      <w:pPr>
        <w:pStyle w:val="652"/>
        <w:spacing w:line="560" w:lineRule="exact"/>
        <w:rPr>
          <w:rFonts w:eastAsia="黑体"/>
          <w:bCs/>
          <w:sz w:val="32"/>
          <w:szCs w:val="32"/>
        </w:rPr>
      </w:pPr>
      <w:r>
        <w:rPr>
          <w:rFonts w:eastAsia="黑体"/>
          <w:bCs/>
          <w:sz w:val="32"/>
          <w:szCs w:val="32"/>
        </w:rPr>
        <w:t xml:space="preserve">质疑函制作说明：</w:t>
      </w:r>
      <w:r>
        <w:rPr>
          <w:rFonts w:eastAsia="黑体"/>
          <w:bCs/>
          <w:sz w:val="32"/>
          <w:szCs w:val="32"/>
        </w:rPr>
      </w:r>
      <w:r/>
    </w:p>
    <w:p>
      <w:pPr>
        <w:pStyle w:val="652"/>
        <w:ind w:firstLine="640"/>
        <w:spacing w:line="560" w:lineRule="exact"/>
        <w:rPr>
          <w:rFonts w:eastAsia="仿宋"/>
          <w:sz w:val="32"/>
          <w:szCs w:val="32"/>
        </w:rPr>
      </w:pPr>
      <w:r>
        <w:rPr>
          <w:rFonts w:eastAsia="仿宋"/>
          <w:sz w:val="32"/>
          <w:szCs w:val="32"/>
        </w:rPr>
        <w:t xml:space="preserve">1.供应商提出质疑时，应提交质疑函和必要的证明材料。</w:t>
      </w:r>
      <w:r>
        <w:rPr>
          <w:rFonts w:eastAsia="仿宋"/>
          <w:sz w:val="32"/>
          <w:szCs w:val="32"/>
        </w:rPr>
      </w:r>
      <w:r/>
    </w:p>
    <w:p>
      <w:pPr>
        <w:pStyle w:val="652"/>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eastAsia="仿宋"/>
          <w:sz w:val="32"/>
          <w:szCs w:val="32"/>
        </w:rPr>
      </w:r>
      <w:r/>
    </w:p>
    <w:p>
      <w:pPr>
        <w:pStyle w:val="652"/>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rPr>
          <w:rFonts w:eastAsia="仿宋"/>
          <w:sz w:val="32"/>
          <w:szCs w:val="32"/>
        </w:rPr>
      </w:r>
      <w:r/>
    </w:p>
    <w:p>
      <w:pPr>
        <w:pStyle w:val="652"/>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rPr>
          <w:rFonts w:eastAsia="仿宋"/>
          <w:sz w:val="32"/>
          <w:szCs w:val="32"/>
        </w:rPr>
      </w:r>
      <w:r/>
    </w:p>
    <w:p>
      <w:pPr>
        <w:pStyle w:val="652"/>
        <w:ind w:firstLine="640"/>
        <w:spacing w:line="560" w:lineRule="exact"/>
        <w:rPr>
          <w:rFonts w:eastAsia="仿宋"/>
          <w:sz w:val="32"/>
          <w:szCs w:val="32"/>
        </w:rPr>
      </w:pPr>
      <w:r>
        <w:rPr>
          <w:rFonts w:eastAsia="仿宋"/>
          <w:sz w:val="32"/>
          <w:szCs w:val="32"/>
        </w:rPr>
        <w:t xml:space="preserve">5.质疑函的质疑请求应与质疑事项相关。</w:t>
      </w:r>
      <w:r>
        <w:rPr>
          <w:rFonts w:eastAsia="仿宋"/>
          <w:sz w:val="32"/>
          <w:szCs w:val="32"/>
        </w:rPr>
      </w:r>
      <w:r/>
    </w:p>
    <w:p>
      <w:pPr>
        <w:pStyle w:val="652"/>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rPr>
          <w:rFonts w:eastAsia="仿宋"/>
          <w:sz w:val="32"/>
          <w:szCs w:val="32"/>
        </w:rPr>
      </w:r>
      <w:r/>
    </w:p>
    <w:sectPr>
      <w:headerReference w:type="default" r:id="rId9"/>
      <w:footerReference w:type="default" r:id="rId10"/>
      <w:footnotePr/>
      <w:endnotePr/>
      <w:type w:val="nextPage"/>
      <w:pgSz w:w="11906" w:h="16838" w:orient="portrait"/>
      <w:pgMar w:top="2098" w:right="1474" w:bottom="1984"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Calibri">
    <w:panose1 w:val="020F0502020204030204"/>
  </w:font>
  <w:font w:name="方正楷体_GBK">
    <w:panose1 w:val="020B0503020202020204"/>
  </w:font>
  <w:font w:name="仿宋">
    <w:panose1 w:val="02010609060101010101"/>
  </w:font>
  <w:font w:name="楷体_GB2312">
    <w:panose1 w:val="02010609060101010101"/>
  </w:font>
  <w:font w:name="方正仿宋_GBK">
    <w:panose1 w:val="020B0503020202020204"/>
  </w:font>
  <w:font w:name="方正黑体_GBK">
    <w:panose1 w:val="020B0503020202020204"/>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楷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59"/>
                            <w:tabs>
                              <w:tab w:val="clear" w:pos="4153" w:leader="none"/>
                              <w:tab w:val="clear" w:pos="8306"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rPr>
                              <w:sz w:val="28"/>
                              <w:szCs w:val="28"/>
                            </w:rPr>
                          </w:r>
                          <w:r/>
                        </w:p>
                        <w:p>
                          <w:pPr>
                            <w:pStyle w:val="65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59"/>
                      <w:tabs>
                        <w:tab w:val="clear" w:pos="4153" w:leader="none"/>
                        <w:tab w:val="clear" w:pos="8306" w:leader="none"/>
                      </w:tabs>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rPr>
                        <w:sz w:val="28"/>
                        <w:szCs w:val="28"/>
                      </w:rPr>
                    </w:r>
                    <w:r/>
                  </w:p>
                  <w:p>
                    <w:pPr>
                      <w:pStyle w:val="6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pStyle w:val="652"/>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2"/>
    <w:next w:val="6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2"/>
    <w:link w:val="652"/>
    <w:qFormat/>
    <w:pPr>
      <w:jc w:val="both"/>
      <w:widowControl w:val="off"/>
    </w:pPr>
    <w:rPr>
      <w:rFonts w:ascii="Times New Roman" w:hAnsi="Times New Roman" w:eastAsia="宋体" w:cs="Times New Roman"/>
      <w:sz w:val="21"/>
      <w:szCs w:val="24"/>
      <w:lang w:val="en-US" w:eastAsia="zh-CN" w:bidi="ar-SA"/>
    </w:rPr>
  </w:style>
  <w:style w:type="paragraph" w:styleId="653">
    <w:name w:val="标题 4"/>
    <w:basedOn w:val="652"/>
    <w:next w:val="652"/>
    <w:link w:val="652"/>
    <w:qFormat/>
    <w:pPr>
      <w:jc w:val="center"/>
      <w:keepNext/>
      <w:outlineLvl w:val="3"/>
    </w:pPr>
    <w:rPr>
      <w:rFonts w:eastAsia="新宋体"/>
      <w:sz w:val="30"/>
      <w:szCs w:val="21"/>
    </w:rPr>
  </w:style>
  <w:style w:type="paragraph" w:styleId="654">
    <w:name w:val="标题 6"/>
    <w:basedOn w:val="652"/>
    <w:next w:val="657"/>
    <w:link w:val="652"/>
    <w:qFormat/>
    <w:pPr>
      <w:jc w:val="center"/>
      <w:keepNext/>
      <w:outlineLvl w:val="5"/>
    </w:pPr>
    <w:rPr>
      <w:b/>
      <w:sz w:val="44"/>
      <w:szCs w:val="20"/>
    </w:rPr>
  </w:style>
  <w:style w:type="character" w:styleId="655">
    <w:name w:val="默认段落字体"/>
    <w:next w:val="655"/>
    <w:link w:val="652"/>
    <w:semiHidden/>
    <w:qFormat/>
  </w:style>
  <w:style w:type="table" w:styleId="656">
    <w:name w:val="普通表格"/>
    <w:next w:val="656"/>
    <w:link w:val="652"/>
    <w:semiHidden/>
    <w:tblPr/>
  </w:style>
  <w:style w:type="paragraph" w:styleId="657">
    <w:name w:val="正文缩进"/>
    <w:basedOn w:val="652"/>
    <w:next w:val="657"/>
    <w:link w:val="652"/>
    <w:qFormat/>
    <w:pPr>
      <w:ind w:firstLine="420"/>
    </w:pPr>
    <w:rPr>
      <w:sz w:val="20"/>
      <w:szCs w:val="20"/>
    </w:rPr>
  </w:style>
  <w:style w:type="paragraph" w:styleId="658">
    <w:name w:val="正文文本"/>
    <w:basedOn w:val="652"/>
    <w:next w:val="652"/>
    <w:link w:val="652"/>
    <w:uiPriority w:val="99"/>
    <w:qFormat/>
    <w:pPr>
      <w:spacing w:after="120"/>
    </w:pPr>
  </w:style>
  <w:style w:type="paragraph" w:styleId="659">
    <w:name w:val="页脚"/>
    <w:basedOn w:val="652"/>
    <w:next w:val="659"/>
    <w:link w:val="652"/>
    <w:uiPriority w:val="99"/>
    <w:qFormat/>
    <w:pPr>
      <w:jc w:val="left"/>
      <w:tabs>
        <w:tab w:val="center" w:pos="4153" w:leader="none"/>
        <w:tab w:val="right" w:pos="8306" w:leader="none"/>
      </w:tabs>
    </w:pPr>
    <w:rPr>
      <w:sz w:val="18"/>
      <w:szCs w:val="20"/>
    </w:rPr>
  </w:style>
  <w:style w:type="paragraph" w:styleId="660">
    <w:name w:val="页眉"/>
    <w:basedOn w:val="652"/>
    <w:next w:val="660"/>
    <w:link w:val="652"/>
    <w:qFormat/>
    <w:pPr>
      <w:jc w:val="center"/>
      <w:tabs>
        <w:tab w:val="center" w:pos="4153" w:leader="none"/>
        <w:tab w:val="right" w:pos="8306" w:leader="none"/>
      </w:tabs>
      <w:pBdr>
        <w:bottom w:val="single" w:color="000000" w:sz="6" w:space="1"/>
      </w:pBdr>
    </w:pPr>
    <w:rPr>
      <w:sz w:val="18"/>
      <w:szCs w:val="18"/>
    </w:rPr>
  </w:style>
  <w:style w:type="paragraph" w:styleId="661">
    <w:name w:val="普通(网站)"/>
    <w:basedOn w:val="652"/>
    <w:next w:val="661"/>
    <w:link w:val="652"/>
    <w:qFormat/>
    <w:pPr>
      <w:jc w:val="left"/>
      <w:spacing w:before="100" w:beforeAutospacing="1" w:after="100" w:afterAutospacing="1"/>
      <w:widowControl/>
    </w:pPr>
    <w:rPr>
      <w:rFonts w:ascii="宋体" w:hAnsi="宋体"/>
      <w:color w:val="000000"/>
      <w:sz w:val="24"/>
    </w:rPr>
  </w:style>
  <w:style w:type="table" w:styleId="662">
    <w:name w:val="网格型"/>
    <w:basedOn w:val="656"/>
    <w:next w:val="662"/>
    <w:link w:val="652"/>
    <w:uiPriority w:val="59"/>
    <w:qFormat/>
    <w:pPr>
      <w:jc w:val="both"/>
      <w:widowControl w:val="off"/>
    </w:pPr>
    <w:tblPr/>
  </w:style>
  <w:style w:type="character" w:styleId="663">
    <w:name w:val="要点"/>
    <w:basedOn w:val="655"/>
    <w:next w:val="663"/>
    <w:link w:val="652"/>
    <w:uiPriority w:val="22"/>
    <w:qFormat/>
    <w:rPr>
      <w:b/>
    </w:rPr>
  </w:style>
  <w:style w:type="paragraph" w:styleId="664">
    <w:name w:val="普通正文"/>
    <w:basedOn w:val="652"/>
    <w:next w:val="664"/>
    <w:link w:val="652"/>
    <w:qFormat/>
    <w:pPr>
      <w:ind w:left="-2" w:right="120" w:firstLine="480"/>
      <w:jc w:val="center"/>
      <w:spacing w:before="120" w:after="120" w:line="360" w:lineRule="auto"/>
    </w:pPr>
    <w:rPr>
      <w:rFonts w:ascii="Arial" w:hAnsi="Arial"/>
      <w:sz w:val="24"/>
    </w:rPr>
  </w:style>
  <w:style w:type="paragraph" w:styleId="665">
    <w:name w:val="正文缩进2格"/>
    <w:basedOn w:val="652"/>
    <w:next w:val="665"/>
    <w:link w:val="652"/>
    <w:qFormat/>
    <w:pPr>
      <w:ind w:firstLine="639"/>
      <w:spacing w:line="600" w:lineRule="exact"/>
    </w:pPr>
    <w:rPr>
      <w:rFonts w:ascii="仿宋_GB2312" w:hAnsi="宋体" w:eastAsia="仿宋_GB2312"/>
      <w:sz w:val="31"/>
      <w:szCs w:val="28"/>
    </w:rPr>
  </w:style>
  <w:style w:type="character" w:styleId="666">
    <w:name w:val="NormalCharacter1"/>
    <w:next w:val="666"/>
    <w:link w:val="652"/>
    <w:uiPriority w:val="99"/>
    <w:qFormat/>
  </w:style>
  <w:style w:type="paragraph" w:styleId="667">
    <w:name w:val="Body text|1"/>
    <w:basedOn w:val="652"/>
    <w:next w:val="667"/>
    <w:link w:val="652"/>
    <w:qFormat/>
    <w:pPr>
      <w:ind w:firstLine="280"/>
      <w:spacing w:line="432" w:lineRule="auto"/>
      <w:shd w:val="clear" w:color="auto" w:fill="auto"/>
      <w:widowControl w:val="off"/>
    </w:pPr>
    <w:rPr>
      <w:rFonts w:ascii="宋体" w:hAnsi="宋体" w:eastAsia="宋体" w:cs="宋体"/>
      <w:sz w:val="17"/>
      <w:szCs w:val="17"/>
      <w:u w:val="none"/>
      <w:shd w:val="clear" w:color="auto" w:fill="auto"/>
      <w:lang w:val="zh-CN" w:eastAsia="zh-CN" w:bidi="zh-CN"/>
    </w:rPr>
  </w:style>
  <w:style w:type="character" w:styleId="10802" w:default="1">
    <w:name w:val="Default Paragraph Font"/>
    <w:uiPriority w:val="1"/>
    <w:semiHidden/>
    <w:unhideWhenUsed/>
  </w:style>
  <w:style w:type="numbering" w:styleId="10803" w:default="1">
    <w:name w:val="No List"/>
    <w:uiPriority w:val="99"/>
    <w:semiHidden/>
    <w:unhideWhenUsed/>
  </w:style>
  <w:style w:type="table" w:styleId="108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黄胤博</cp:lastModifiedBy>
  <cp:revision>1</cp:revision>
  <dcterms:created xsi:type="dcterms:W3CDTF">2026-05-18T01:21:00Z</dcterms:created>
  <dcterms:modified xsi:type="dcterms:W3CDTF">2026-05-20T02:33:27Z</dcterms:modified>
</cp:coreProperties>
</file>